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2FC8" w14:textId="77777777" w:rsidR="00031EEA" w:rsidRPr="00C90AA0" w:rsidRDefault="00031EEA" w:rsidP="00031EEA">
      <w:pPr>
        <w:jc w:val="center"/>
        <w:rPr>
          <w:rFonts w:ascii="Meta Offc Pro" w:eastAsia="Times New Roman" w:hAnsi="Meta Offc Pro"/>
          <w:b/>
          <w:sz w:val="28"/>
          <w:szCs w:val="28"/>
          <w:lang w:val="de-DE" w:eastAsia="de-DE"/>
        </w:rPr>
      </w:pPr>
      <w:r>
        <w:rPr>
          <w:rFonts w:ascii="Meta Offc Pro" w:hAnsi="Meta Offc Pro"/>
          <w:b/>
          <w:sz w:val="28"/>
          <w:szCs w:val="28"/>
          <w:lang w:val="de-DE"/>
        </w:rPr>
        <w:t>Sachenrecht</w:t>
      </w:r>
    </w:p>
    <w:p w14:paraId="553AB16E" w14:textId="77777777" w:rsidR="00031EEA" w:rsidRPr="00170C5A" w:rsidRDefault="00031EEA" w:rsidP="00031EEA">
      <w:pPr>
        <w:tabs>
          <w:tab w:val="left" w:pos="1983"/>
          <w:tab w:val="center" w:pos="4818"/>
        </w:tabs>
        <w:jc w:val="center"/>
        <w:rPr>
          <w:b/>
          <w:bCs/>
          <w:sz w:val="22"/>
          <w:szCs w:val="22"/>
          <w:lang w:val="de-DE"/>
        </w:rPr>
      </w:pPr>
      <w:r>
        <w:rPr>
          <w:rFonts w:ascii="Meta Offc Pro" w:hAnsi="Meta Offc Pro"/>
          <w:b/>
          <w:sz w:val="28"/>
          <w:szCs w:val="28"/>
          <w:lang w:val="de-DE"/>
        </w:rPr>
        <w:t>Arbeitspapier 7:</w:t>
      </w:r>
      <w:r w:rsidRPr="00D665CE">
        <w:rPr>
          <w:rFonts w:ascii="Meta Offc Pro" w:hAnsi="Meta Offc Pro"/>
          <w:b/>
          <w:sz w:val="28"/>
          <w:szCs w:val="28"/>
          <w:lang w:val="de-DE"/>
        </w:rPr>
        <w:t xml:space="preserve"> </w:t>
      </w:r>
      <w:r w:rsidRPr="00031EEA">
        <w:rPr>
          <w:rFonts w:ascii="Meta Offc Pro" w:hAnsi="Meta Offc Pro"/>
          <w:b/>
          <w:sz w:val="28"/>
          <w:szCs w:val="28"/>
          <w:lang w:val="de-DE"/>
        </w:rPr>
        <w:t>Ansprüche des Eigentümers</w:t>
      </w:r>
      <w:r w:rsidR="00FA3B8B">
        <w:rPr>
          <w:rFonts w:ascii="Meta Offc Pro" w:hAnsi="Meta Offc Pro"/>
          <w:b/>
          <w:sz w:val="28"/>
          <w:szCs w:val="28"/>
          <w:lang w:val="de-DE"/>
        </w:rPr>
        <w:t xml:space="preserve"> und des Besitzers</w:t>
      </w:r>
      <w:r w:rsidRPr="00031EEA">
        <w:rPr>
          <w:rFonts w:ascii="Meta Offc Pro" w:hAnsi="Meta Offc Pro"/>
          <w:b/>
          <w:sz w:val="28"/>
          <w:szCs w:val="28"/>
          <w:lang w:val="de-DE"/>
        </w:rPr>
        <w:t xml:space="preserve"> aus dem Eigentümer-Besitzer-Verhältnis</w:t>
      </w:r>
    </w:p>
    <w:p w14:paraId="672A6659" w14:textId="77777777" w:rsidR="00031EEA" w:rsidRDefault="00031EEA" w:rsidP="00031EEA">
      <w:pPr>
        <w:tabs>
          <w:tab w:val="left" w:pos="1983"/>
          <w:tab w:val="center" w:pos="4818"/>
        </w:tabs>
        <w:jc w:val="both"/>
        <w:rPr>
          <w:sz w:val="22"/>
          <w:szCs w:val="22"/>
          <w:lang w:val="de-DE"/>
        </w:rPr>
      </w:pPr>
    </w:p>
    <w:p w14:paraId="320A7EFA" w14:textId="77777777" w:rsidR="00907C94" w:rsidRDefault="00031EEA" w:rsidP="00B30AE5">
      <w:pPr>
        <w:tabs>
          <w:tab w:val="left" w:pos="1983"/>
          <w:tab w:val="center" w:pos="4818"/>
        </w:tabs>
        <w:jc w:val="both"/>
        <w:rPr>
          <w:rFonts w:ascii="Meta Offc Pro" w:hAnsi="Meta Offc Pro"/>
          <w:b/>
        </w:rPr>
      </w:pPr>
      <w:proofErr w:type="spellStart"/>
      <w:r w:rsidRPr="006025E3">
        <w:rPr>
          <w:rFonts w:ascii="Meta Offc Pro" w:hAnsi="Meta Offc Pro"/>
          <w:b/>
        </w:rPr>
        <w:t>Literaturhinweise</w:t>
      </w:r>
      <w:proofErr w:type="spellEnd"/>
      <w:r w:rsidRPr="006025E3">
        <w:rPr>
          <w:rFonts w:ascii="Meta Offc Pro" w:hAnsi="Meta Offc Pro"/>
          <w:b/>
        </w:rPr>
        <w:t>:</w:t>
      </w:r>
    </w:p>
    <w:p w14:paraId="0A37501D" w14:textId="77777777" w:rsidR="00031EEA" w:rsidRPr="00BE4EAE" w:rsidRDefault="00031EEA" w:rsidP="00031EEA">
      <w:pPr>
        <w:tabs>
          <w:tab w:val="left" w:pos="567"/>
          <w:tab w:val="left" w:pos="1983"/>
          <w:tab w:val="center" w:pos="4818"/>
        </w:tabs>
        <w:jc w:val="both"/>
        <w:rPr>
          <w:sz w:val="22"/>
          <w:szCs w:val="22"/>
          <w:lang w:val="de-DE"/>
        </w:rPr>
      </w:pPr>
    </w:p>
    <w:p w14:paraId="7F537322" w14:textId="77777777" w:rsidR="00031EEA" w:rsidRDefault="006C7213" w:rsidP="00031EEA">
      <w:pPr>
        <w:numPr>
          <w:ilvl w:val="0"/>
          <w:numId w:val="6"/>
        </w:numPr>
        <w:tabs>
          <w:tab w:val="left" w:pos="567"/>
          <w:tab w:val="left" w:pos="1983"/>
          <w:tab w:val="center" w:pos="4818"/>
        </w:tabs>
        <w:jc w:val="both"/>
        <w:rPr>
          <w:sz w:val="22"/>
          <w:szCs w:val="22"/>
          <w:lang w:val="de-DE"/>
        </w:rPr>
      </w:pPr>
      <w:r w:rsidRPr="00031EEA">
        <w:rPr>
          <w:i/>
          <w:sz w:val="22"/>
          <w:szCs w:val="22"/>
          <w:lang w:val="de-DE"/>
        </w:rPr>
        <w:t>Baur/Stürner</w:t>
      </w:r>
      <w:r w:rsidRPr="00BE4EAE">
        <w:rPr>
          <w:sz w:val="22"/>
          <w:szCs w:val="22"/>
          <w:lang w:val="de-DE"/>
        </w:rPr>
        <w:t>, Sachenrecht</w:t>
      </w:r>
      <w:r w:rsidR="00031EEA">
        <w:rPr>
          <w:sz w:val="22"/>
          <w:szCs w:val="22"/>
          <w:lang w:val="de-DE"/>
        </w:rPr>
        <w:t>, 18. Aufl. München 2009, § 11;</w:t>
      </w:r>
    </w:p>
    <w:p w14:paraId="14E6C402" w14:textId="77777777" w:rsidR="00031EEA" w:rsidRDefault="006C7213" w:rsidP="00031EEA">
      <w:pPr>
        <w:numPr>
          <w:ilvl w:val="0"/>
          <w:numId w:val="6"/>
        </w:numPr>
        <w:tabs>
          <w:tab w:val="left" w:pos="567"/>
          <w:tab w:val="left" w:pos="1983"/>
          <w:tab w:val="center" w:pos="4818"/>
        </w:tabs>
        <w:jc w:val="both"/>
        <w:rPr>
          <w:sz w:val="22"/>
          <w:szCs w:val="22"/>
          <w:lang w:val="de-DE"/>
        </w:rPr>
      </w:pPr>
      <w:r w:rsidRPr="00031EEA">
        <w:rPr>
          <w:i/>
          <w:sz w:val="22"/>
          <w:szCs w:val="22"/>
          <w:lang w:val="de-DE"/>
        </w:rPr>
        <w:t>Prütting</w:t>
      </w:r>
      <w:r w:rsidRPr="00BE4EAE">
        <w:rPr>
          <w:sz w:val="22"/>
          <w:szCs w:val="22"/>
          <w:lang w:val="de-DE"/>
        </w:rPr>
        <w:t>, Sachenrecht, 3</w:t>
      </w:r>
      <w:r w:rsidR="00456A65">
        <w:rPr>
          <w:sz w:val="22"/>
          <w:szCs w:val="22"/>
          <w:lang w:val="de-DE"/>
        </w:rPr>
        <w:t>7</w:t>
      </w:r>
      <w:r w:rsidRPr="00BE4EAE">
        <w:rPr>
          <w:sz w:val="22"/>
          <w:szCs w:val="22"/>
          <w:lang w:val="de-DE"/>
        </w:rPr>
        <w:t>. Aufl., München 20</w:t>
      </w:r>
      <w:r w:rsidR="00031EEA">
        <w:rPr>
          <w:sz w:val="22"/>
          <w:szCs w:val="22"/>
          <w:lang w:val="de-DE"/>
        </w:rPr>
        <w:t>20, §§ 47 ff.;</w:t>
      </w:r>
    </w:p>
    <w:p w14:paraId="6CA9AE91" w14:textId="77777777" w:rsidR="00031EEA" w:rsidRDefault="00282DD2" w:rsidP="00031EEA">
      <w:pPr>
        <w:numPr>
          <w:ilvl w:val="0"/>
          <w:numId w:val="6"/>
        </w:numPr>
        <w:tabs>
          <w:tab w:val="left" w:pos="567"/>
          <w:tab w:val="left" w:pos="1983"/>
          <w:tab w:val="center" w:pos="4818"/>
        </w:tabs>
        <w:jc w:val="both"/>
        <w:rPr>
          <w:sz w:val="22"/>
          <w:szCs w:val="22"/>
          <w:lang w:val="de-DE"/>
        </w:rPr>
      </w:pPr>
      <w:proofErr w:type="spellStart"/>
      <w:r w:rsidRPr="00031EEA">
        <w:rPr>
          <w:i/>
          <w:sz w:val="22"/>
          <w:szCs w:val="22"/>
          <w:lang w:val="de-DE"/>
        </w:rPr>
        <w:t>Wellenhofer</w:t>
      </w:r>
      <w:proofErr w:type="spellEnd"/>
      <w:r w:rsidRPr="00BE4EAE">
        <w:rPr>
          <w:sz w:val="22"/>
          <w:szCs w:val="22"/>
          <w:lang w:val="de-DE"/>
        </w:rPr>
        <w:t>, Sachen</w:t>
      </w:r>
      <w:r w:rsidR="006C7213" w:rsidRPr="00BE4EAE">
        <w:rPr>
          <w:sz w:val="22"/>
          <w:szCs w:val="22"/>
          <w:lang w:val="de-DE"/>
        </w:rPr>
        <w:t xml:space="preserve">recht, </w:t>
      </w:r>
      <w:r w:rsidR="0009219C">
        <w:rPr>
          <w:sz w:val="22"/>
          <w:szCs w:val="22"/>
          <w:lang w:val="de-DE"/>
        </w:rPr>
        <w:t>3</w:t>
      </w:r>
      <w:r w:rsidR="00031EEA">
        <w:rPr>
          <w:sz w:val="22"/>
          <w:szCs w:val="22"/>
          <w:lang w:val="de-DE"/>
        </w:rPr>
        <w:t>6</w:t>
      </w:r>
      <w:r w:rsidR="006C7213" w:rsidRPr="00BE4EAE">
        <w:rPr>
          <w:sz w:val="22"/>
          <w:szCs w:val="22"/>
          <w:lang w:val="de-DE"/>
        </w:rPr>
        <w:t>.</w:t>
      </w:r>
      <w:r w:rsidR="0004137A">
        <w:rPr>
          <w:sz w:val="22"/>
          <w:szCs w:val="22"/>
          <w:lang w:val="de-DE"/>
        </w:rPr>
        <w:t xml:space="preserve"> </w:t>
      </w:r>
      <w:r w:rsidR="006C7213" w:rsidRPr="00BE4EAE">
        <w:rPr>
          <w:sz w:val="22"/>
          <w:szCs w:val="22"/>
          <w:lang w:val="de-DE"/>
        </w:rPr>
        <w:t>Aufl., München 20</w:t>
      </w:r>
      <w:r w:rsidR="00031EEA">
        <w:rPr>
          <w:sz w:val="22"/>
          <w:szCs w:val="22"/>
          <w:lang w:val="de-DE"/>
        </w:rPr>
        <w:t>21</w:t>
      </w:r>
      <w:r w:rsidR="006C7213" w:rsidRPr="00BE4EAE">
        <w:rPr>
          <w:sz w:val="22"/>
          <w:szCs w:val="22"/>
          <w:lang w:val="de-DE"/>
        </w:rPr>
        <w:t>, §§ 21-23</w:t>
      </w:r>
      <w:r w:rsidR="00031EEA">
        <w:rPr>
          <w:sz w:val="22"/>
          <w:szCs w:val="22"/>
          <w:lang w:val="de-DE"/>
        </w:rPr>
        <w:t>;</w:t>
      </w:r>
    </w:p>
    <w:p w14:paraId="4606DB1B" w14:textId="77777777" w:rsidR="00121AC2" w:rsidRDefault="00751573" w:rsidP="00031EEA">
      <w:pPr>
        <w:numPr>
          <w:ilvl w:val="0"/>
          <w:numId w:val="6"/>
        </w:numPr>
        <w:tabs>
          <w:tab w:val="left" w:pos="567"/>
          <w:tab w:val="left" w:pos="1983"/>
          <w:tab w:val="center" w:pos="4818"/>
        </w:tabs>
        <w:jc w:val="both"/>
        <w:rPr>
          <w:sz w:val="22"/>
          <w:szCs w:val="22"/>
          <w:lang w:val="de-DE"/>
        </w:rPr>
      </w:pPr>
      <w:r w:rsidRPr="00031EEA">
        <w:rPr>
          <w:i/>
          <w:sz w:val="22"/>
          <w:szCs w:val="22"/>
          <w:lang w:val="de-DE"/>
        </w:rPr>
        <w:t>Pal</w:t>
      </w:r>
      <w:r w:rsidR="00031EEA" w:rsidRPr="00031EEA">
        <w:rPr>
          <w:i/>
          <w:sz w:val="22"/>
          <w:szCs w:val="22"/>
          <w:lang w:val="de-DE"/>
        </w:rPr>
        <w:t>andt</w:t>
      </w:r>
      <w:r w:rsidR="00031EEA">
        <w:rPr>
          <w:sz w:val="22"/>
          <w:szCs w:val="22"/>
          <w:lang w:val="de-DE"/>
        </w:rPr>
        <w:t>, Bürgerliches Gesetzbuch, 80. Aufl., München 2021</w:t>
      </w:r>
      <w:r>
        <w:rPr>
          <w:sz w:val="22"/>
          <w:szCs w:val="22"/>
          <w:lang w:val="de-DE"/>
        </w:rPr>
        <w:t>, § 1001 BGB</w:t>
      </w:r>
      <w:r w:rsidR="00031EEA">
        <w:rPr>
          <w:sz w:val="22"/>
          <w:szCs w:val="22"/>
          <w:lang w:val="de-DE"/>
        </w:rPr>
        <w:t>;</w:t>
      </w:r>
    </w:p>
    <w:p w14:paraId="40C6D95E" w14:textId="77777777" w:rsidR="00031EEA" w:rsidRDefault="00F41323" w:rsidP="00031EEA">
      <w:pPr>
        <w:numPr>
          <w:ilvl w:val="0"/>
          <w:numId w:val="6"/>
        </w:numPr>
        <w:tabs>
          <w:tab w:val="left" w:pos="567"/>
          <w:tab w:val="left" w:pos="1983"/>
          <w:tab w:val="center" w:pos="4818"/>
        </w:tabs>
        <w:jc w:val="both"/>
        <w:rPr>
          <w:sz w:val="22"/>
          <w:szCs w:val="22"/>
          <w:lang w:val="de-DE"/>
        </w:rPr>
      </w:pPr>
      <w:proofErr w:type="spellStart"/>
      <w:r w:rsidRPr="00031EEA">
        <w:rPr>
          <w:i/>
          <w:sz w:val="22"/>
          <w:szCs w:val="22"/>
          <w:lang w:val="de-DE"/>
        </w:rPr>
        <w:t>Chandna</w:t>
      </w:r>
      <w:proofErr w:type="spellEnd"/>
      <w:r w:rsidRPr="00031EEA">
        <w:rPr>
          <w:i/>
          <w:sz w:val="22"/>
          <w:szCs w:val="22"/>
          <w:lang w:val="de-DE"/>
        </w:rPr>
        <w:t>-Hoppe</w:t>
      </w:r>
      <w:r>
        <w:rPr>
          <w:sz w:val="22"/>
          <w:szCs w:val="22"/>
          <w:lang w:val="de-DE"/>
        </w:rPr>
        <w:t>, Schadensersatza</w:t>
      </w:r>
      <w:r w:rsidR="00031EEA">
        <w:rPr>
          <w:sz w:val="22"/>
          <w:szCs w:val="22"/>
          <w:lang w:val="de-DE"/>
        </w:rPr>
        <w:t xml:space="preserve">nsprüche im EBV, </w:t>
      </w:r>
      <w:proofErr w:type="spellStart"/>
      <w:r w:rsidR="00031EEA">
        <w:rPr>
          <w:sz w:val="22"/>
          <w:szCs w:val="22"/>
          <w:lang w:val="de-DE"/>
        </w:rPr>
        <w:t>JuS</w:t>
      </w:r>
      <w:proofErr w:type="spellEnd"/>
      <w:r w:rsidR="00031EEA">
        <w:rPr>
          <w:sz w:val="22"/>
          <w:szCs w:val="22"/>
          <w:lang w:val="de-DE"/>
        </w:rPr>
        <w:t xml:space="preserve"> 2019, 965;</w:t>
      </w:r>
    </w:p>
    <w:p w14:paraId="69A23E4B" w14:textId="77777777" w:rsidR="00031EEA" w:rsidRDefault="003A1674" w:rsidP="00031EEA">
      <w:pPr>
        <w:numPr>
          <w:ilvl w:val="0"/>
          <w:numId w:val="6"/>
        </w:numPr>
        <w:tabs>
          <w:tab w:val="left" w:pos="567"/>
          <w:tab w:val="left" w:pos="1983"/>
          <w:tab w:val="center" w:pos="4818"/>
        </w:tabs>
        <w:jc w:val="both"/>
        <w:rPr>
          <w:sz w:val="22"/>
          <w:szCs w:val="22"/>
          <w:lang w:val="de-DE"/>
        </w:rPr>
      </w:pPr>
      <w:r w:rsidRPr="00031EEA">
        <w:rPr>
          <w:i/>
          <w:sz w:val="22"/>
          <w:szCs w:val="22"/>
          <w:lang w:val="de-DE"/>
        </w:rPr>
        <w:t>Hähnchen</w:t>
      </w:r>
      <w:r>
        <w:rPr>
          <w:sz w:val="22"/>
          <w:szCs w:val="22"/>
          <w:lang w:val="de-DE"/>
        </w:rPr>
        <w:t xml:space="preserve">, Notwendige und nützliche Verwendungen im Eigentümer-Besitzer-Verhältnis, </w:t>
      </w:r>
      <w:proofErr w:type="spellStart"/>
      <w:r>
        <w:rPr>
          <w:sz w:val="22"/>
          <w:szCs w:val="22"/>
          <w:lang w:val="de-DE"/>
        </w:rPr>
        <w:t>JuS</w:t>
      </w:r>
      <w:proofErr w:type="spellEnd"/>
      <w:r>
        <w:rPr>
          <w:sz w:val="22"/>
          <w:szCs w:val="22"/>
          <w:lang w:val="de-DE"/>
        </w:rPr>
        <w:t xml:space="preserve"> 2014, 877;</w:t>
      </w:r>
    </w:p>
    <w:p w14:paraId="6F954660" w14:textId="77777777" w:rsidR="00031EEA" w:rsidRDefault="00B84536" w:rsidP="00031EEA">
      <w:pPr>
        <w:numPr>
          <w:ilvl w:val="0"/>
          <w:numId w:val="6"/>
        </w:numPr>
        <w:tabs>
          <w:tab w:val="left" w:pos="567"/>
          <w:tab w:val="left" w:pos="1983"/>
          <w:tab w:val="center" w:pos="4818"/>
        </w:tabs>
        <w:jc w:val="both"/>
        <w:rPr>
          <w:sz w:val="22"/>
          <w:szCs w:val="22"/>
          <w:lang w:val="de-DE"/>
        </w:rPr>
      </w:pPr>
      <w:proofErr w:type="spellStart"/>
      <w:r w:rsidRPr="00031EEA">
        <w:rPr>
          <w:i/>
          <w:sz w:val="22"/>
          <w:szCs w:val="22"/>
          <w:lang w:val="de-DE"/>
        </w:rPr>
        <w:t>Laurini</w:t>
      </w:r>
      <w:proofErr w:type="spellEnd"/>
      <w:r>
        <w:rPr>
          <w:sz w:val="22"/>
          <w:szCs w:val="22"/>
          <w:lang w:val="de-DE"/>
        </w:rPr>
        <w:t>, „Streit um</w:t>
      </w:r>
      <w:r w:rsidR="00031EEA">
        <w:rPr>
          <w:sz w:val="22"/>
          <w:szCs w:val="22"/>
          <w:lang w:val="de-DE"/>
        </w:rPr>
        <w:t xml:space="preserve"> den Biergarten“, JA 2015, 581;</w:t>
      </w:r>
    </w:p>
    <w:p w14:paraId="51345532" w14:textId="77777777" w:rsidR="00031EEA" w:rsidRDefault="003A1674" w:rsidP="00031EEA">
      <w:pPr>
        <w:numPr>
          <w:ilvl w:val="0"/>
          <w:numId w:val="6"/>
        </w:numPr>
        <w:tabs>
          <w:tab w:val="left" w:pos="567"/>
          <w:tab w:val="left" w:pos="1983"/>
          <w:tab w:val="center" w:pos="4818"/>
        </w:tabs>
        <w:jc w:val="both"/>
        <w:rPr>
          <w:sz w:val="22"/>
          <w:szCs w:val="22"/>
          <w:lang w:val="de-DE"/>
        </w:rPr>
      </w:pPr>
      <w:r w:rsidRPr="00031EEA">
        <w:rPr>
          <w:i/>
          <w:sz w:val="22"/>
          <w:szCs w:val="22"/>
          <w:lang w:val="de-DE"/>
        </w:rPr>
        <w:t>Lorenz</w:t>
      </w:r>
      <w:r>
        <w:rPr>
          <w:sz w:val="22"/>
          <w:szCs w:val="22"/>
          <w:lang w:val="de-DE"/>
        </w:rPr>
        <w:t xml:space="preserve">, </w:t>
      </w:r>
      <w:r w:rsidR="00B84536">
        <w:rPr>
          <w:sz w:val="22"/>
          <w:szCs w:val="22"/>
          <w:lang w:val="de-DE"/>
        </w:rPr>
        <w:t xml:space="preserve">Grundwissen – Zivilrecht: </w:t>
      </w:r>
      <w:r>
        <w:rPr>
          <w:sz w:val="22"/>
          <w:szCs w:val="22"/>
          <w:lang w:val="de-DE"/>
        </w:rPr>
        <w:t>Das Eigentümer-</w:t>
      </w:r>
      <w:r w:rsidR="00B84536">
        <w:rPr>
          <w:sz w:val="22"/>
          <w:szCs w:val="22"/>
          <w:lang w:val="de-DE"/>
        </w:rPr>
        <w:t>B</w:t>
      </w:r>
      <w:r>
        <w:rPr>
          <w:sz w:val="22"/>
          <w:szCs w:val="22"/>
          <w:lang w:val="de-DE"/>
        </w:rPr>
        <w:t xml:space="preserve">esitzer-Verhältnis, </w:t>
      </w:r>
      <w:proofErr w:type="spellStart"/>
      <w:r>
        <w:rPr>
          <w:sz w:val="22"/>
          <w:szCs w:val="22"/>
          <w:lang w:val="de-DE"/>
        </w:rPr>
        <w:t>JuS</w:t>
      </w:r>
      <w:proofErr w:type="spellEnd"/>
      <w:r>
        <w:rPr>
          <w:sz w:val="22"/>
          <w:szCs w:val="22"/>
          <w:lang w:val="de-DE"/>
        </w:rPr>
        <w:t xml:space="preserve"> 2013, 495</w:t>
      </w:r>
      <w:r w:rsidR="00031EEA">
        <w:rPr>
          <w:sz w:val="22"/>
          <w:szCs w:val="22"/>
          <w:lang w:val="de-DE"/>
        </w:rPr>
        <w:t>;</w:t>
      </w:r>
    </w:p>
    <w:p w14:paraId="2FF69FDC" w14:textId="77777777" w:rsidR="00031EEA" w:rsidRDefault="008948E4" w:rsidP="00031EEA">
      <w:pPr>
        <w:numPr>
          <w:ilvl w:val="0"/>
          <w:numId w:val="6"/>
        </w:numPr>
        <w:tabs>
          <w:tab w:val="left" w:pos="567"/>
          <w:tab w:val="left" w:pos="1983"/>
          <w:tab w:val="center" w:pos="4818"/>
        </w:tabs>
        <w:jc w:val="both"/>
        <w:rPr>
          <w:sz w:val="22"/>
          <w:szCs w:val="22"/>
          <w:lang w:val="de-DE"/>
        </w:rPr>
      </w:pPr>
      <w:r w:rsidRPr="00031EEA">
        <w:rPr>
          <w:i/>
          <w:sz w:val="22"/>
          <w:szCs w:val="22"/>
          <w:lang w:val="de-DE"/>
        </w:rPr>
        <w:t>Magnus</w:t>
      </w:r>
      <w:r>
        <w:rPr>
          <w:sz w:val="22"/>
          <w:szCs w:val="22"/>
          <w:lang w:val="de-DE"/>
        </w:rPr>
        <w:t xml:space="preserve">, </w:t>
      </w:r>
      <w:r w:rsidRPr="008948E4">
        <w:rPr>
          <w:sz w:val="22"/>
          <w:szCs w:val="22"/>
          <w:lang w:val="de-DE"/>
        </w:rPr>
        <w:t>Subjektive Grenzen der Sperrwirkung des Eigentümer-Besitzer-Verhältnisses</w:t>
      </w:r>
      <w:r w:rsidR="00031EEA">
        <w:rPr>
          <w:sz w:val="22"/>
          <w:szCs w:val="22"/>
          <w:lang w:val="de-DE"/>
        </w:rPr>
        <w:t>, NJW 2017, 1201;</w:t>
      </w:r>
    </w:p>
    <w:p w14:paraId="05B37C83" w14:textId="77777777" w:rsidR="00031EEA" w:rsidRDefault="00D33974" w:rsidP="00031EEA">
      <w:pPr>
        <w:numPr>
          <w:ilvl w:val="0"/>
          <w:numId w:val="6"/>
        </w:numPr>
        <w:tabs>
          <w:tab w:val="left" w:pos="567"/>
          <w:tab w:val="left" w:pos="1983"/>
          <w:tab w:val="center" w:pos="4818"/>
        </w:tabs>
        <w:jc w:val="both"/>
        <w:rPr>
          <w:sz w:val="22"/>
          <w:szCs w:val="22"/>
          <w:lang w:val="de-DE"/>
        </w:rPr>
      </w:pPr>
      <w:r w:rsidRPr="00031EEA">
        <w:rPr>
          <w:i/>
          <w:sz w:val="22"/>
          <w:szCs w:val="22"/>
          <w:lang w:val="de-DE"/>
        </w:rPr>
        <w:t>Schmolke</w:t>
      </w:r>
      <w:r>
        <w:rPr>
          <w:sz w:val="22"/>
          <w:szCs w:val="22"/>
          <w:lang w:val="de-DE"/>
        </w:rPr>
        <w:t>, Das Eigentümer-Besitzer-Verhältnis (§§ 987 – 1003 BGB), JA 2007, 101</w:t>
      </w:r>
      <w:r w:rsidR="00031EEA">
        <w:rPr>
          <w:sz w:val="22"/>
          <w:szCs w:val="22"/>
          <w:lang w:val="de-DE"/>
        </w:rPr>
        <w:t>;</w:t>
      </w:r>
    </w:p>
    <w:p w14:paraId="398D577C" w14:textId="77777777" w:rsidR="006C7213" w:rsidRPr="00BE4EAE" w:rsidRDefault="008209B1" w:rsidP="00031EEA">
      <w:pPr>
        <w:numPr>
          <w:ilvl w:val="0"/>
          <w:numId w:val="6"/>
        </w:numPr>
        <w:tabs>
          <w:tab w:val="left" w:pos="567"/>
          <w:tab w:val="left" w:pos="1983"/>
          <w:tab w:val="center" w:pos="4818"/>
        </w:tabs>
        <w:jc w:val="both"/>
        <w:rPr>
          <w:sz w:val="22"/>
          <w:szCs w:val="22"/>
          <w:lang w:val="de-DE"/>
        </w:rPr>
      </w:pPr>
      <w:proofErr w:type="spellStart"/>
      <w:r w:rsidRPr="00031EEA">
        <w:rPr>
          <w:i/>
          <w:sz w:val="22"/>
          <w:szCs w:val="22"/>
          <w:lang w:val="de-DE"/>
        </w:rPr>
        <w:t>Klocke</w:t>
      </w:r>
      <w:proofErr w:type="spellEnd"/>
      <w:r>
        <w:rPr>
          <w:sz w:val="22"/>
          <w:szCs w:val="22"/>
          <w:lang w:val="de-DE"/>
        </w:rPr>
        <w:t>, Die Haftung des redlichen Besitzers nach § 687 Abs. 2 BGB, JZ 13/2018.</w:t>
      </w:r>
    </w:p>
    <w:p w14:paraId="5DAB6C7B" w14:textId="77777777" w:rsidR="00235F8C" w:rsidRPr="00BE4EAE" w:rsidRDefault="00235F8C" w:rsidP="00B30AE5">
      <w:pPr>
        <w:tabs>
          <w:tab w:val="left" w:pos="1983"/>
          <w:tab w:val="center" w:pos="4818"/>
        </w:tabs>
        <w:jc w:val="both"/>
        <w:rPr>
          <w:sz w:val="22"/>
          <w:szCs w:val="22"/>
          <w:lang w:val="de-DE"/>
        </w:rPr>
      </w:pPr>
    </w:p>
    <w:p w14:paraId="02EB378F" w14:textId="77777777" w:rsidR="0046123B" w:rsidRPr="00BE4EAE" w:rsidRDefault="0046123B" w:rsidP="00B30AE5">
      <w:pPr>
        <w:tabs>
          <w:tab w:val="left" w:pos="1983"/>
          <w:tab w:val="center" w:pos="4818"/>
        </w:tabs>
        <w:jc w:val="both"/>
        <w:rPr>
          <w:sz w:val="22"/>
          <w:szCs w:val="22"/>
          <w:u w:val="single"/>
          <w:lang w:val="de-DE"/>
        </w:rPr>
      </w:pPr>
    </w:p>
    <w:p w14:paraId="47ABD1E1" w14:textId="77777777" w:rsidR="00031EEA" w:rsidRDefault="00031EEA" w:rsidP="00031EEA">
      <w:pPr>
        <w:rPr>
          <w:rFonts w:ascii="Meta Offc Pro" w:hAnsi="Meta Offc Pro"/>
          <w:b/>
          <w:lang w:val="de-DE"/>
        </w:rPr>
      </w:pPr>
      <w:r w:rsidRPr="006025E3">
        <w:rPr>
          <w:rFonts w:ascii="Meta Offc Pro" w:eastAsia="Times New Roman" w:hAnsi="Meta Offc Pro"/>
          <w:b/>
          <w:lang w:val="de-DE" w:eastAsia="de-DE"/>
        </w:rPr>
        <w:t>Theoretische Grundlagen:</w:t>
      </w:r>
    </w:p>
    <w:p w14:paraId="6A05A809" w14:textId="77777777" w:rsidR="00F82BB3" w:rsidRPr="00BE4EAE" w:rsidRDefault="00F82BB3" w:rsidP="00B30AE5">
      <w:pPr>
        <w:tabs>
          <w:tab w:val="left" w:pos="1983"/>
          <w:tab w:val="center" w:pos="4818"/>
        </w:tabs>
        <w:jc w:val="both"/>
        <w:rPr>
          <w:sz w:val="22"/>
          <w:szCs w:val="22"/>
          <w:lang w:val="de-DE"/>
        </w:rPr>
      </w:pPr>
    </w:p>
    <w:p w14:paraId="47E5360B" w14:textId="77777777" w:rsidR="00F82BB3" w:rsidRDefault="00A35CB2" w:rsidP="00B30AE5">
      <w:pPr>
        <w:tabs>
          <w:tab w:val="left" w:pos="1983"/>
          <w:tab w:val="center" w:pos="4818"/>
        </w:tabs>
        <w:jc w:val="both"/>
        <w:rPr>
          <w:b/>
          <w:sz w:val="22"/>
          <w:szCs w:val="22"/>
          <w:lang w:val="de-DE"/>
        </w:rPr>
      </w:pPr>
      <w:r w:rsidRPr="00031EEA">
        <w:rPr>
          <w:b/>
          <w:sz w:val="22"/>
          <w:szCs w:val="22"/>
          <w:lang w:val="de-DE"/>
        </w:rPr>
        <w:t>1</w:t>
      </w:r>
      <w:r w:rsidR="00F82BB3" w:rsidRPr="00031EEA">
        <w:rPr>
          <w:b/>
          <w:sz w:val="22"/>
          <w:szCs w:val="22"/>
          <w:lang w:val="de-DE"/>
        </w:rPr>
        <w:t>. Anwendungsbereich der §§ 985 ff. BGB</w:t>
      </w:r>
    </w:p>
    <w:p w14:paraId="5A39BBE3" w14:textId="77777777" w:rsidR="00031EEA" w:rsidRPr="00031EEA" w:rsidRDefault="00031EEA" w:rsidP="00B30AE5">
      <w:pPr>
        <w:tabs>
          <w:tab w:val="left" w:pos="1983"/>
          <w:tab w:val="center" w:pos="4818"/>
        </w:tabs>
        <w:jc w:val="both"/>
        <w:rPr>
          <w:b/>
          <w:sz w:val="22"/>
          <w:szCs w:val="22"/>
          <w:lang w:val="de-DE"/>
        </w:rPr>
      </w:pPr>
    </w:p>
    <w:p w14:paraId="39AB9A12" w14:textId="77777777" w:rsidR="00E23A76" w:rsidRPr="00BE4EAE" w:rsidRDefault="00F82BB3" w:rsidP="00B30AE5">
      <w:pPr>
        <w:tabs>
          <w:tab w:val="left" w:pos="1983"/>
          <w:tab w:val="center" w:pos="4818"/>
        </w:tabs>
        <w:jc w:val="both"/>
        <w:rPr>
          <w:sz w:val="22"/>
          <w:szCs w:val="22"/>
          <w:lang w:val="de-DE"/>
        </w:rPr>
      </w:pPr>
      <w:r w:rsidRPr="00BE4EAE">
        <w:rPr>
          <w:sz w:val="22"/>
          <w:szCs w:val="22"/>
          <w:lang w:val="de-DE"/>
        </w:rPr>
        <w:t>Die (sekundären) Ansprüche aus dem Eigentümer-Besitzer</w:t>
      </w:r>
      <w:r w:rsidR="003F15B0">
        <w:rPr>
          <w:sz w:val="22"/>
          <w:szCs w:val="22"/>
          <w:lang w:val="de-DE"/>
        </w:rPr>
        <w:t>-V</w:t>
      </w:r>
      <w:r w:rsidRPr="00BE4EAE">
        <w:rPr>
          <w:sz w:val="22"/>
          <w:szCs w:val="22"/>
          <w:lang w:val="de-DE"/>
        </w:rPr>
        <w:t>erhältnis</w:t>
      </w:r>
      <w:r w:rsidR="00DD5C6D" w:rsidRPr="00BE4EAE">
        <w:rPr>
          <w:sz w:val="22"/>
          <w:szCs w:val="22"/>
          <w:lang w:val="de-DE"/>
        </w:rPr>
        <w:t xml:space="preserve"> (EBV)</w:t>
      </w:r>
      <w:r w:rsidRPr="00BE4EAE">
        <w:rPr>
          <w:sz w:val="22"/>
          <w:szCs w:val="22"/>
          <w:lang w:val="de-DE"/>
        </w:rPr>
        <w:t xml:space="preserve"> nach §§ 98</w:t>
      </w:r>
      <w:r w:rsidR="008D3537" w:rsidRPr="00BE4EAE">
        <w:rPr>
          <w:sz w:val="22"/>
          <w:szCs w:val="22"/>
          <w:lang w:val="de-DE"/>
        </w:rPr>
        <w:t>5</w:t>
      </w:r>
      <w:r w:rsidRPr="00BE4EAE">
        <w:rPr>
          <w:sz w:val="22"/>
          <w:szCs w:val="22"/>
          <w:lang w:val="de-DE"/>
        </w:rPr>
        <w:t xml:space="preserve"> ff. BGB gelten nur </w:t>
      </w:r>
      <w:r w:rsidR="009319AD" w:rsidRPr="00BE4EAE">
        <w:rPr>
          <w:sz w:val="22"/>
          <w:szCs w:val="22"/>
          <w:lang w:val="de-DE"/>
        </w:rPr>
        <w:t>gegen</w:t>
      </w:r>
      <w:r w:rsidR="00282DD2" w:rsidRPr="00BE4EAE">
        <w:rPr>
          <w:sz w:val="22"/>
          <w:szCs w:val="22"/>
          <w:lang w:val="de-DE"/>
        </w:rPr>
        <w:t xml:space="preserve"> den unrecht</w:t>
      </w:r>
      <w:r w:rsidRPr="00BE4EAE">
        <w:rPr>
          <w:sz w:val="22"/>
          <w:szCs w:val="22"/>
          <w:lang w:val="de-DE"/>
        </w:rPr>
        <w:t>mäßigen (Eigen- oder Fremd-) Besitzer. Das folgt aus § </w:t>
      </w:r>
      <w:r w:rsidR="00282DD2" w:rsidRPr="00BE4EAE">
        <w:rPr>
          <w:sz w:val="22"/>
          <w:szCs w:val="22"/>
          <w:lang w:val="de-DE"/>
        </w:rPr>
        <w:t>986 BGB und vor allem aus § 990 </w:t>
      </w:r>
      <w:r w:rsidRPr="00BE4EAE">
        <w:rPr>
          <w:sz w:val="22"/>
          <w:szCs w:val="22"/>
          <w:lang w:val="de-DE"/>
        </w:rPr>
        <w:t xml:space="preserve">BGB, weil nur ein </w:t>
      </w:r>
      <w:r w:rsidR="00282DD2" w:rsidRPr="00BE4EAE">
        <w:rPr>
          <w:sz w:val="22"/>
          <w:szCs w:val="22"/>
          <w:lang w:val="de-DE"/>
        </w:rPr>
        <w:t>unrechtmäßiger Besitzer im Hinb</w:t>
      </w:r>
      <w:r w:rsidRPr="00BE4EAE">
        <w:rPr>
          <w:sz w:val="22"/>
          <w:szCs w:val="22"/>
          <w:lang w:val="de-DE"/>
        </w:rPr>
        <w:t>lick auf das Besitzr</w:t>
      </w:r>
      <w:r w:rsidR="00282DD2" w:rsidRPr="00BE4EAE">
        <w:rPr>
          <w:sz w:val="22"/>
          <w:szCs w:val="22"/>
          <w:lang w:val="de-DE"/>
        </w:rPr>
        <w:t>echt bösgläubig sein kann (BGH</w:t>
      </w:r>
      <w:r w:rsidR="002735E9">
        <w:rPr>
          <w:sz w:val="22"/>
          <w:szCs w:val="22"/>
          <w:lang w:val="de-DE"/>
        </w:rPr>
        <w:t>, NJW 1958, 1345</w:t>
      </w:r>
      <w:r w:rsidRPr="00BE4EAE">
        <w:rPr>
          <w:sz w:val="22"/>
          <w:szCs w:val="22"/>
          <w:lang w:val="de-DE"/>
        </w:rPr>
        <w:t xml:space="preserve">; </w:t>
      </w:r>
      <w:r w:rsidR="002735E9">
        <w:rPr>
          <w:sz w:val="22"/>
          <w:szCs w:val="22"/>
          <w:lang w:val="de-DE"/>
        </w:rPr>
        <w:t xml:space="preserve">BGHZ </w:t>
      </w:r>
      <w:r w:rsidRPr="00BE4EAE">
        <w:rPr>
          <w:sz w:val="22"/>
          <w:szCs w:val="22"/>
          <w:lang w:val="de-DE"/>
        </w:rPr>
        <w:t>31, 129</w:t>
      </w:r>
      <w:r w:rsidR="002735E9">
        <w:rPr>
          <w:sz w:val="22"/>
          <w:szCs w:val="22"/>
          <w:lang w:val="de-DE"/>
        </w:rPr>
        <w:t xml:space="preserve"> = WM 1960, 21</w:t>
      </w:r>
      <w:r w:rsidRPr="00BE4EAE">
        <w:rPr>
          <w:sz w:val="22"/>
          <w:szCs w:val="22"/>
          <w:lang w:val="de-DE"/>
        </w:rPr>
        <w:t>).</w:t>
      </w:r>
      <w:r w:rsidR="00D540CD" w:rsidRPr="00BE4EAE">
        <w:rPr>
          <w:sz w:val="22"/>
          <w:szCs w:val="22"/>
          <w:lang w:val="de-DE"/>
        </w:rPr>
        <w:t xml:space="preserve"> Voraussetzung für einen sekundären Anspruch ist ein EBV zum Zeitpunkt </w:t>
      </w:r>
      <w:r w:rsidR="003F15B0">
        <w:rPr>
          <w:sz w:val="22"/>
          <w:szCs w:val="22"/>
          <w:lang w:val="de-DE"/>
        </w:rPr>
        <w:t>des</w:t>
      </w:r>
      <w:r w:rsidR="003F15B0" w:rsidRPr="00BE4EAE">
        <w:rPr>
          <w:sz w:val="22"/>
          <w:szCs w:val="22"/>
          <w:lang w:val="de-DE"/>
        </w:rPr>
        <w:t xml:space="preserve"> </w:t>
      </w:r>
      <w:r w:rsidR="003F15B0">
        <w:rPr>
          <w:sz w:val="22"/>
          <w:szCs w:val="22"/>
          <w:lang w:val="de-DE"/>
        </w:rPr>
        <w:t>schädigenden Ereignisses</w:t>
      </w:r>
      <w:r w:rsidR="00D540CD" w:rsidRPr="00BE4EAE">
        <w:rPr>
          <w:sz w:val="22"/>
          <w:szCs w:val="22"/>
          <w:lang w:val="de-DE"/>
        </w:rPr>
        <w:t>.</w:t>
      </w:r>
      <w:r w:rsidR="00E23A76" w:rsidRPr="00BE4EAE">
        <w:rPr>
          <w:sz w:val="22"/>
          <w:szCs w:val="22"/>
          <w:lang w:val="de-DE"/>
        </w:rPr>
        <w:t xml:space="preserve"> Auf den berechtig</w:t>
      </w:r>
      <w:r w:rsidR="002A171A" w:rsidRPr="00BE4EAE">
        <w:rPr>
          <w:sz w:val="22"/>
          <w:szCs w:val="22"/>
          <w:lang w:val="de-DE"/>
        </w:rPr>
        <w:t>t</w:t>
      </w:r>
      <w:r w:rsidR="00E23A76" w:rsidRPr="00BE4EAE">
        <w:rPr>
          <w:sz w:val="22"/>
          <w:szCs w:val="22"/>
          <w:lang w:val="de-DE"/>
        </w:rPr>
        <w:t xml:space="preserve">en </w:t>
      </w:r>
      <w:r w:rsidR="009B415B">
        <w:rPr>
          <w:sz w:val="22"/>
          <w:szCs w:val="22"/>
          <w:lang w:val="de-DE"/>
        </w:rPr>
        <w:t>B</w:t>
      </w:r>
      <w:r w:rsidR="00E23A76" w:rsidRPr="00BE4EAE">
        <w:rPr>
          <w:sz w:val="22"/>
          <w:szCs w:val="22"/>
          <w:lang w:val="de-DE"/>
        </w:rPr>
        <w:t xml:space="preserve">esitzer </w:t>
      </w:r>
      <w:r w:rsidR="002A171A" w:rsidRPr="00BE4EAE">
        <w:rPr>
          <w:sz w:val="22"/>
          <w:szCs w:val="22"/>
          <w:lang w:val="de-DE"/>
        </w:rPr>
        <w:t>sind die Regeln des</w:t>
      </w:r>
      <w:r w:rsidR="00E23A76" w:rsidRPr="00BE4EAE">
        <w:rPr>
          <w:sz w:val="22"/>
          <w:szCs w:val="22"/>
          <w:lang w:val="de-DE"/>
        </w:rPr>
        <w:t xml:space="preserve"> EBV nicht anzuwenden. </w:t>
      </w:r>
    </w:p>
    <w:p w14:paraId="62B23378" w14:textId="77777777" w:rsidR="00F82BB3" w:rsidRPr="00BE4EAE" w:rsidRDefault="00E23A76" w:rsidP="00B30AE5">
      <w:pPr>
        <w:tabs>
          <w:tab w:val="left" w:pos="1983"/>
          <w:tab w:val="center" w:pos="4818"/>
        </w:tabs>
        <w:jc w:val="both"/>
        <w:rPr>
          <w:sz w:val="22"/>
          <w:szCs w:val="22"/>
          <w:lang w:val="de-DE"/>
        </w:rPr>
      </w:pPr>
      <w:r w:rsidRPr="00BE4EAE">
        <w:rPr>
          <w:sz w:val="22"/>
          <w:szCs w:val="22"/>
          <w:lang w:val="de-DE"/>
        </w:rPr>
        <w:t xml:space="preserve">In zahlreichen Vorschriften wird auf das EBV verwiesen (§§ 292, 818 </w:t>
      </w:r>
      <w:r w:rsidR="00927EA8">
        <w:rPr>
          <w:sz w:val="22"/>
          <w:szCs w:val="22"/>
          <w:lang w:val="de-DE"/>
        </w:rPr>
        <w:t>Abs. 4</w:t>
      </w:r>
      <w:r w:rsidRPr="00BE4EAE">
        <w:rPr>
          <w:sz w:val="22"/>
          <w:szCs w:val="22"/>
          <w:lang w:val="de-DE"/>
        </w:rPr>
        <w:t xml:space="preserve"> </w:t>
      </w:r>
      <w:proofErr w:type="spellStart"/>
      <w:r w:rsidRPr="00BE4EAE">
        <w:rPr>
          <w:sz w:val="22"/>
          <w:szCs w:val="22"/>
          <w:lang w:val="de-DE"/>
        </w:rPr>
        <w:t>i.V.m</w:t>
      </w:r>
      <w:proofErr w:type="spellEnd"/>
      <w:r w:rsidRPr="00BE4EAE">
        <w:rPr>
          <w:sz w:val="22"/>
          <w:szCs w:val="22"/>
          <w:lang w:val="de-DE"/>
        </w:rPr>
        <w:t>. 819 BGB, 820 BGB).</w:t>
      </w:r>
    </w:p>
    <w:p w14:paraId="41C8F396" w14:textId="77777777" w:rsidR="00F82BB3" w:rsidRPr="00BE4EAE" w:rsidRDefault="00F82BB3" w:rsidP="00B30AE5">
      <w:pPr>
        <w:tabs>
          <w:tab w:val="left" w:pos="1983"/>
          <w:tab w:val="center" w:pos="4818"/>
        </w:tabs>
        <w:jc w:val="both"/>
        <w:rPr>
          <w:sz w:val="22"/>
          <w:szCs w:val="22"/>
          <w:lang w:val="de-DE"/>
        </w:rPr>
      </w:pPr>
    </w:p>
    <w:p w14:paraId="4FC1C2CB" w14:textId="77777777" w:rsidR="00D540CD" w:rsidRDefault="00A35CB2" w:rsidP="00B30AE5">
      <w:pPr>
        <w:tabs>
          <w:tab w:val="left" w:pos="1983"/>
          <w:tab w:val="center" w:pos="4818"/>
        </w:tabs>
        <w:jc w:val="both"/>
        <w:rPr>
          <w:b/>
          <w:sz w:val="22"/>
          <w:szCs w:val="22"/>
          <w:lang w:val="de-DE"/>
        </w:rPr>
      </w:pPr>
      <w:r w:rsidRPr="00031EEA">
        <w:rPr>
          <w:b/>
          <w:sz w:val="22"/>
          <w:szCs w:val="22"/>
          <w:lang w:val="de-DE"/>
        </w:rPr>
        <w:t>2</w:t>
      </w:r>
      <w:r w:rsidR="00D540CD" w:rsidRPr="00031EEA">
        <w:rPr>
          <w:b/>
          <w:sz w:val="22"/>
          <w:szCs w:val="22"/>
          <w:lang w:val="de-DE"/>
        </w:rPr>
        <w:t>. Konkurrenzen</w:t>
      </w:r>
    </w:p>
    <w:p w14:paraId="72A3D3EC" w14:textId="77777777" w:rsidR="000E50F5" w:rsidRPr="00031EEA" w:rsidRDefault="000E50F5" w:rsidP="00B30AE5">
      <w:pPr>
        <w:tabs>
          <w:tab w:val="left" w:pos="1983"/>
          <w:tab w:val="center" w:pos="4818"/>
        </w:tabs>
        <w:jc w:val="both"/>
        <w:rPr>
          <w:b/>
          <w:sz w:val="22"/>
          <w:szCs w:val="22"/>
          <w:lang w:val="de-DE"/>
        </w:rPr>
      </w:pPr>
    </w:p>
    <w:p w14:paraId="742E1183" w14:textId="77777777" w:rsidR="00F82BB3" w:rsidRDefault="00F82BB3" w:rsidP="00B30AE5">
      <w:pPr>
        <w:tabs>
          <w:tab w:val="left" w:pos="1983"/>
          <w:tab w:val="center" w:pos="4818"/>
        </w:tabs>
        <w:jc w:val="both"/>
        <w:rPr>
          <w:sz w:val="22"/>
          <w:szCs w:val="22"/>
          <w:lang w:val="de-DE"/>
        </w:rPr>
      </w:pPr>
      <w:r w:rsidRPr="00BE4EAE">
        <w:rPr>
          <w:sz w:val="22"/>
          <w:szCs w:val="22"/>
          <w:lang w:val="de-DE"/>
        </w:rPr>
        <w:t>Die §§ 987 ff. BGB enthalten eine erschöpfende Sonderregelung für die Ansprüche des Eigentümers gegen den (früheren) Besitzer wegen Verschlechterung</w:t>
      </w:r>
      <w:r w:rsidR="009B415B">
        <w:rPr>
          <w:sz w:val="22"/>
          <w:szCs w:val="22"/>
          <w:lang w:val="de-DE"/>
        </w:rPr>
        <w:t>, Untergang</w:t>
      </w:r>
      <w:r w:rsidRPr="00BE4EAE">
        <w:rPr>
          <w:sz w:val="22"/>
          <w:szCs w:val="22"/>
          <w:lang w:val="de-DE"/>
        </w:rPr>
        <w:t xml:space="preserve"> der Sache</w:t>
      </w:r>
      <w:r w:rsidR="009B415B">
        <w:rPr>
          <w:sz w:val="22"/>
          <w:szCs w:val="22"/>
          <w:lang w:val="de-DE"/>
        </w:rPr>
        <w:t xml:space="preserve"> oder Unmöglichkeit der Herausgabe aus einem anderen Grund</w:t>
      </w:r>
      <w:r w:rsidRPr="00BE4EAE">
        <w:rPr>
          <w:sz w:val="22"/>
          <w:szCs w:val="22"/>
          <w:lang w:val="de-DE"/>
        </w:rPr>
        <w:t xml:space="preserve"> und wegen Ersatzes von Nutzungen (RGZ 137, 206; 163, 348</w:t>
      </w:r>
      <w:r w:rsidR="00642D79" w:rsidRPr="00BE4EAE">
        <w:rPr>
          <w:sz w:val="22"/>
          <w:szCs w:val="22"/>
          <w:lang w:val="de-DE"/>
        </w:rPr>
        <w:t>), so</w:t>
      </w:r>
      <w:r w:rsidRPr="00BE4EAE">
        <w:rPr>
          <w:sz w:val="22"/>
          <w:szCs w:val="22"/>
          <w:lang w:val="de-DE"/>
        </w:rPr>
        <w:t>da</w:t>
      </w:r>
      <w:r w:rsidR="00D540CD" w:rsidRPr="00BE4EAE">
        <w:rPr>
          <w:sz w:val="22"/>
          <w:szCs w:val="22"/>
          <w:lang w:val="de-DE"/>
        </w:rPr>
        <w:t>ss</w:t>
      </w:r>
      <w:r w:rsidR="006A4BA6" w:rsidRPr="00BE4EAE">
        <w:rPr>
          <w:sz w:val="22"/>
          <w:szCs w:val="22"/>
          <w:lang w:val="de-DE"/>
        </w:rPr>
        <w:t xml:space="preserve">, soweit der Anwendungsbereich des EBV </w:t>
      </w:r>
      <w:r w:rsidR="00427F9F">
        <w:rPr>
          <w:sz w:val="22"/>
          <w:szCs w:val="22"/>
          <w:lang w:val="de-DE"/>
        </w:rPr>
        <w:t>eröffnet ist</w:t>
      </w:r>
      <w:r w:rsidR="006A4BA6" w:rsidRPr="00BE4EAE">
        <w:rPr>
          <w:sz w:val="22"/>
          <w:szCs w:val="22"/>
          <w:lang w:val="de-DE"/>
        </w:rPr>
        <w:t>,</w:t>
      </w:r>
      <w:r w:rsidRPr="00BE4EAE">
        <w:rPr>
          <w:sz w:val="22"/>
          <w:szCs w:val="22"/>
          <w:lang w:val="de-DE"/>
        </w:rPr>
        <w:t xml:space="preserve"> daneben Delikts-</w:t>
      </w:r>
      <w:r w:rsidR="00D540CD" w:rsidRPr="00BE4EAE">
        <w:rPr>
          <w:sz w:val="22"/>
          <w:szCs w:val="22"/>
          <w:lang w:val="de-DE"/>
        </w:rPr>
        <w:t xml:space="preserve"> </w:t>
      </w:r>
      <w:r w:rsidR="00642D79" w:rsidRPr="00BE4EAE">
        <w:rPr>
          <w:sz w:val="22"/>
          <w:szCs w:val="22"/>
          <w:lang w:val="de-DE"/>
        </w:rPr>
        <w:t xml:space="preserve">und </w:t>
      </w:r>
      <w:r w:rsidR="00427F9F">
        <w:rPr>
          <w:sz w:val="22"/>
          <w:szCs w:val="22"/>
          <w:lang w:val="de-DE"/>
        </w:rPr>
        <w:t>Bereicherungsrecht</w:t>
      </w:r>
      <w:r w:rsidR="00427F9F" w:rsidRPr="00BE4EAE">
        <w:rPr>
          <w:sz w:val="22"/>
          <w:szCs w:val="22"/>
          <w:lang w:val="de-DE"/>
        </w:rPr>
        <w:t xml:space="preserve"> </w:t>
      </w:r>
      <w:r w:rsidRPr="00BE4EAE">
        <w:rPr>
          <w:sz w:val="22"/>
          <w:szCs w:val="22"/>
          <w:lang w:val="de-DE"/>
        </w:rPr>
        <w:t>grundsätzlich nicht anwendbar sind.</w:t>
      </w:r>
      <w:r w:rsidR="005A2D65" w:rsidRPr="00BE4EAE">
        <w:rPr>
          <w:sz w:val="22"/>
          <w:szCs w:val="22"/>
          <w:lang w:val="de-DE"/>
        </w:rPr>
        <w:t xml:space="preserve"> </w:t>
      </w:r>
      <w:r w:rsidR="00003006" w:rsidRPr="00BE4EAE">
        <w:rPr>
          <w:sz w:val="22"/>
          <w:szCs w:val="22"/>
          <w:lang w:val="de-DE"/>
        </w:rPr>
        <w:t>Die</w:t>
      </w:r>
      <w:r w:rsidR="009B415B">
        <w:rPr>
          <w:sz w:val="22"/>
          <w:szCs w:val="22"/>
          <w:lang w:val="de-DE"/>
        </w:rPr>
        <w:t>se</w:t>
      </w:r>
      <w:r w:rsidR="00003006" w:rsidRPr="00BE4EAE">
        <w:rPr>
          <w:sz w:val="22"/>
          <w:szCs w:val="22"/>
          <w:lang w:val="de-DE"/>
        </w:rPr>
        <w:t xml:space="preserve"> sog.</w:t>
      </w:r>
      <w:r w:rsidR="005A2D65" w:rsidRPr="00BE4EAE">
        <w:rPr>
          <w:sz w:val="22"/>
          <w:szCs w:val="22"/>
          <w:lang w:val="de-DE"/>
        </w:rPr>
        <w:t xml:space="preserve"> Sperrwirkung </w:t>
      </w:r>
      <w:r w:rsidR="00003006" w:rsidRPr="00BE4EAE">
        <w:rPr>
          <w:sz w:val="22"/>
          <w:szCs w:val="22"/>
          <w:lang w:val="de-DE"/>
        </w:rPr>
        <w:t>der EBV-Regeln ist vornehmlich</w:t>
      </w:r>
      <w:r w:rsidR="005A2D65" w:rsidRPr="00BE4EAE">
        <w:rPr>
          <w:sz w:val="22"/>
          <w:szCs w:val="22"/>
          <w:lang w:val="de-DE"/>
        </w:rPr>
        <w:t xml:space="preserve"> </w:t>
      </w:r>
      <w:r w:rsidR="00003006" w:rsidRPr="00BE4EAE">
        <w:rPr>
          <w:sz w:val="22"/>
          <w:szCs w:val="22"/>
          <w:lang w:val="de-DE"/>
        </w:rPr>
        <w:t xml:space="preserve">aus </w:t>
      </w:r>
      <w:r w:rsidR="005A2D65" w:rsidRPr="00BE4EAE">
        <w:rPr>
          <w:sz w:val="22"/>
          <w:szCs w:val="22"/>
          <w:lang w:val="de-DE"/>
        </w:rPr>
        <w:t xml:space="preserve">§ 993 </w:t>
      </w:r>
      <w:r w:rsidR="00003006" w:rsidRPr="00BE4EAE">
        <w:rPr>
          <w:sz w:val="22"/>
          <w:szCs w:val="22"/>
          <w:lang w:val="de-DE"/>
        </w:rPr>
        <w:t>Abs. 1,</w:t>
      </w:r>
      <w:r w:rsidR="005A2D65" w:rsidRPr="00BE4EAE">
        <w:rPr>
          <w:sz w:val="22"/>
          <w:szCs w:val="22"/>
          <w:lang w:val="de-DE"/>
        </w:rPr>
        <w:t xml:space="preserve"> 2.</w:t>
      </w:r>
      <w:r w:rsidR="002735E9">
        <w:rPr>
          <w:sz w:val="22"/>
          <w:szCs w:val="22"/>
          <w:lang w:val="de-DE"/>
        </w:rPr>
        <w:t xml:space="preserve"> </w:t>
      </w:r>
      <w:proofErr w:type="spellStart"/>
      <w:r w:rsidR="005A2D65" w:rsidRPr="00BE4EAE">
        <w:rPr>
          <w:sz w:val="22"/>
          <w:szCs w:val="22"/>
          <w:lang w:val="de-DE"/>
        </w:rPr>
        <w:t>Hs</w:t>
      </w:r>
      <w:proofErr w:type="spellEnd"/>
      <w:r w:rsidR="00927EA8">
        <w:rPr>
          <w:sz w:val="22"/>
          <w:szCs w:val="22"/>
          <w:lang w:val="de-DE"/>
        </w:rPr>
        <w:t>.</w:t>
      </w:r>
      <w:r w:rsidR="005A2D65" w:rsidRPr="00BE4EAE">
        <w:rPr>
          <w:sz w:val="22"/>
          <w:szCs w:val="22"/>
          <w:lang w:val="de-DE"/>
        </w:rPr>
        <w:t xml:space="preserve"> BGB </w:t>
      </w:r>
      <w:r w:rsidR="00003006" w:rsidRPr="00BE4EAE">
        <w:rPr>
          <w:sz w:val="22"/>
          <w:szCs w:val="22"/>
          <w:lang w:val="de-DE"/>
        </w:rPr>
        <w:t>abzuleiten</w:t>
      </w:r>
      <w:r w:rsidR="006466A6" w:rsidRPr="00BE4EAE">
        <w:rPr>
          <w:sz w:val="22"/>
          <w:szCs w:val="22"/>
          <w:lang w:val="de-DE"/>
        </w:rPr>
        <w:t>.</w:t>
      </w:r>
    </w:p>
    <w:p w14:paraId="0D0B940D" w14:textId="77777777" w:rsidR="000E50F5" w:rsidRPr="00BE4EAE" w:rsidRDefault="000E50F5" w:rsidP="00B30AE5">
      <w:pPr>
        <w:tabs>
          <w:tab w:val="left" w:pos="1983"/>
          <w:tab w:val="center" w:pos="4818"/>
        </w:tabs>
        <w:jc w:val="both"/>
        <w:rPr>
          <w:sz w:val="22"/>
          <w:szCs w:val="22"/>
          <w:lang w:val="de-DE"/>
        </w:rPr>
      </w:pPr>
    </w:p>
    <w:p w14:paraId="45145DF8" w14:textId="77777777" w:rsidR="00F82BB3" w:rsidRPr="00BE4EAE" w:rsidRDefault="00F82BB3" w:rsidP="00B30AE5">
      <w:pPr>
        <w:tabs>
          <w:tab w:val="left" w:pos="1983"/>
          <w:tab w:val="center" w:pos="4818"/>
        </w:tabs>
        <w:jc w:val="both"/>
        <w:rPr>
          <w:sz w:val="22"/>
          <w:szCs w:val="22"/>
          <w:lang w:val="de-DE"/>
        </w:rPr>
      </w:pPr>
      <w:r w:rsidRPr="00BE4EAE">
        <w:rPr>
          <w:sz w:val="22"/>
          <w:szCs w:val="22"/>
          <w:lang w:val="de-DE"/>
        </w:rPr>
        <w:t xml:space="preserve">Hiervon sind </w:t>
      </w:r>
      <w:r w:rsidRPr="00487726">
        <w:rPr>
          <w:sz w:val="22"/>
          <w:szCs w:val="22"/>
          <w:lang w:val="de-DE"/>
        </w:rPr>
        <w:t>folgende Ausnahmen zu machen</w:t>
      </w:r>
      <w:r w:rsidRPr="00BE4EAE">
        <w:rPr>
          <w:sz w:val="22"/>
          <w:szCs w:val="22"/>
          <w:lang w:val="de-DE"/>
        </w:rPr>
        <w:t>:</w:t>
      </w:r>
    </w:p>
    <w:p w14:paraId="0E27B00A" w14:textId="77777777" w:rsidR="008B5D00" w:rsidRPr="00BE4EAE" w:rsidRDefault="008B5D00" w:rsidP="00B30AE5">
      <w:pPr>
        <w:tabs>
          <w:tab w:val="left" w:pos="1983"/>
          <w:tab w:val="center" w:pos="4818"/>
        </w:tabs>
        <w:jc w:val="both"/>
        <w:rPr>
          <w:sz w:val="22"/>
          <w:szCs w:val="22"/>
          <w:lang w:val="de-DE"/>
        </w:rPr>
      </w:pPr>
    </w:p>
    <w:p w14:paraId="3083ABD2" w14:textId="77777777" w:rsidR="00D540CD" w:rsidRPr="00BE4EAE" w:rsidRDefault="00A35CB2" w:rsidP="000E50F5">
      <w:pPr>
        <w:tabs>
          <w:tab w:val="left" w:pos="1983"/>
          <w:tab w:val="center" w:pos="4818"/>
        </w:tabs>
        <w:ind w:left="720"/>
        <w:jc w:val="both"/>
        <w:rPr>
          <w:sz w:val="22"/>
          <w:szCs w:val="22"/>
          <w:lang w:val="de-DE"/>
        </w:rPr>
      </w:pPr>
      <w:r w:rsidRPr="00BE4EAE">
        <w:rPr>
          <w:sz w:val="22"/>
          <w:szCs w:val="22"/>
          <w:lang w:val="de-DE"/>
        </w:rPr>
        <w:t>a</w:t>
      </w:r>
      <w:r w:rsidR="00F82BB3" w:rsidRPr="00BE4EAE">
        <w:rPr>
          <w:sz w:val="22"/>
          <w:szCs w:val="22"/>
          <w:lang w:val="de-DE"/>
        </w:rPr>
        <w:t xml:space="preserve">) </w:t>
      </w:r>
      <w:r w:rsidR="00D540CD" w:rsidRPr="00BE4EAE">
        <w:rPr>
          <w:sz w:val="22"/>
          <w:szCs w:val="22"/>
          <w:lang w:val="de-DE"/>
        </w:rPr>
        <w:t>§ 992 BGB e</w:t>
      </w:r>
      <w:r w:rsidR="004463DE" w:rsidRPr="00BE4EAE">
        <w:rPr>
          <w:sz w:val="22"/>
          <w:szCs w:val="22"/>
          <w:lang w:val="de-DE"/>
        </w:rPr>
        <w:t>nt</w:t>
      </w:r>
      <w:r w:rsidR="00D540CD" w:rsidRPr="00BE4EAE">
        <w:rPr>
          <w:sz w:val="22"/>
          <w:szCs w:val="22"/>
          <w:lang w:val="de-DE"/>
        </w:rPr>
        <w:t>hält eine Rechtsgrundverweisung auf das allgemeine Deliktsrecht, d.h. auf die §§ 823, 249 ff</w:t>
      </w:r>
      <w:r w:rsidR="002735E9">
        <w:rPr>
          <w:sz w:val="22"/>
          <w:szCs w:val="22"/>
          <w:lang w:val="de-DE"/>
        </w:rPr>
        <w:t>.</w:t>
      </w:r>
      <w:r w:rsidR="00D540CD" w:rsidRPr="00BE4EAE">
        <w:rPr>
          <w:sz w:val="22"/>
          <w:szCs w:val="22"/>
          <w:lang w:val="de-DE"/>
        </w:rPr>
        <w:t xml:space="preserve"> BGB.</w:t>
      </w:r>
      <w:r w:rsidR="000A37CC" w:rsidRPr="00BE4EAE">
        <w:rPr>
          <w:sz w:val="22"/>
          <w:szCs w:val="22"/>
          <w:lang w:val="de-DE"/>
        </w:rPr>
        <w:t xml:space="preserve"> § 992 </w:t>
      </w:r>
      <w:r w:rsidR="00927EA8">
        <w:rPr>
          <w:sz w:val="22"/>
          <w:szCs w:val="22"/>
          <w:lang w:val="de-DE"/>
        </w:rPr>
        <w:t xml:space="preserve">BGB </w:t>
      </w:r>
      <w:r w:rsidR="000A37CC" w:rsidRPr="00BE4EAE">
        <w:rPr>
          <w:sz w:val="22"/>
          <w:szCs w:val="22"/>
          <w:lang w:val="de-DE"/>
        </w:rPr>
        <w:t>ist keine eigene Anspruchsgrundlage.</w:t>
      </w:r>
    </w:p>
    <w:p w14:paraId="60061E4C" w14:textId="77777777" w:rsidR="008B5D00" w:rsidRPr="00BE4EAE" w:rsidRDefault="008B5D00" w:rsidP="000E50F5">
      <w:pPr>
        <w:tabs>
          <w:tab w:val="left" w:pos="1983"/>
          <w:tab w:val="center" w:pos="4818"/>
        </w:tabs>
        <w:ind w:left="720"/>
        <w:jc w:val="both"/>
        <w:rPr>
          <w:sz w:val="22"/>
          <w:szCs w:val="22"/>
          <w:lang w:val="de-DE"/>
        </w:rPr>
      </w:pPr>
    </w:p>
    <w:p w14:paraId="368AFF3F" w14:textId="77777777" w:rsidR="00D540CD" w:rsidRPr="00BE4EAE" w:rsidRDefault="00A35CB2" w:rsidP="000E50F5">
      <w:pPr>
        <w:tabs>
          <w:tab w:val="left" w:pos="1983"/>
          <w:tab w:val="center" w:pos="4818"/>
        </w:tabs>
        <w:ind w:left="720"/>
        <w:jc w:val="both"/>
        <w:rPr>
          <w:sz w:val="22"/>
          <w:szCs w:val="22"/>
          <w:lang w:val="de-DE"/>
        </w:rPr>
      </w:pPr>
      <w:r w:rsidRPr="00BE4EAE">
        <w:rPr>
          <w:sz w:val="22"/>
          <w:szCs w:val="22"/>
          <w:lang w:val="de-DE"/>
        </w:rPr>
        <w:t>b</w:t>
      </w:r>
      <w:r w:rsidR="00D540CD" w:rsidRPr="00BE4EAE">
        <w:rPr>
          <w:sz w:val="22"/>
          <w:szCs w:val="22"/>
          <w:lang w:val="de-DE"/>
        </w:rPr>
        <w:t xml:space="preserve">) § 826 BGB ist </w:t>
      </w:r>
      <w:r w:rsidR="006A4BA6" w:rsidRPr="00BE4EAE">
        <w:rPr>
          <w:sz w:val="22"/>
          <w:szCs w:val="22"/>
          <w:lang w:val="de-DE"/>
        </w:rPr>
        <w:t>a</w:t>
      </w:r>
      <w:r w:rsidR="00D540CD" w:rsidRPr="00BE4EAE">
        <w:rPr>
          <w:sz w:val="22"/>
          <w:szCs w:val="22"/>
          <w:lang w:val="de-DE"/>
        </w:rPr>
        <w:t xml:space="preserve">nwendbar, da bei einer vorsätzlichen sittenwidrigen Schädigung kein Bedürfnis für eine Privilegierung nach dem EBV besteht. </w:t>
      </w:r>
      <w:r w:rsidR="00DD5C6D" w:rsidRPr="00BE4EAE">
        <w:rPr>
          <w:sz w:val="22"/>
          <w:szCs w:val="22"/>
          <w:lang w:val="de-DE"/>
        </w:rPr>
        <w:t xml:space="preserve">Auch </w:t>
      </w:r>
      <w:r w:rsidR="00D540CD" w:rsidRPr="00BE4EAE">
        <w:rPr>
          <w:sz w:val="22"/>
          <w:szCs w:val="22"/>
          <w:lang w:val="de-DE"/>
        </w:rPr>
        <w:t xml:space="preserve">die §§ 687 Abs. 2, 678 BGB </w:t>
      </w:r>
      <w:r w:rsidR="00DD5C6D" w:rsidRPr="00BE4EAE">
        <w:rPr>
          <w:sz w:val="22"/>
          <w:szCs w:val="22"/>
          <w:lang w:val="de-DE"/>
        </w:rPr>
        <w:t xml:space="preserve">sind </w:t>
      </w:r>
      <w:r w:rsidR="00D540CD" w:rsidRPr="00BE4EAE">
        <w:rPr>
          <w:sz w:val="22"/>
          <w:szCs w:val="22"/>
          <w:lang w:val="de-DE"/>
        </w:rPr>
        <w:t>anwendbar</w:t>
      </w:r>
      <w:r w:rsidR="004463DE" w:rsidRPr="00BE4EAE">
        <w:rPr>
          <w:sz w:val="22"/>
          <w:szCs w:val="22"/>
          <w:lang w:val="de-DE"/>
        </w:rPr>
        <w:t>.</w:t>
      </w:r>
    </w:p>
    <w:p w14:paraId="44EAFD9C" w14:textId="77777777" w:rsidR="008B5D00" w:rsidRPr="00BE4EAE" w:rsidRDefault="008B5D00" w:rsidP="000E50F5">
      <w:pPr>
        <w:tabs>
          <w:tab w:val="left" w:pos="1983"/>
          <w:tab w:val="center" w:pos="4818"/>
        </w:tabs>
        <w:ind w:left="720"/>
        <w:jc w:val="both"/>
        <w:rPr>
          <w:sz w:val="22"/>
          <w:szCs w:val="22"/>
          <w:lang w:val="de-DE"/>
        </w:rPr>
      </w:pPr>
    </w:p>
    <w:p w14:paraId="4AE9D3CF" w14:textId="77777777" w:rsidR="00F82BB3" w:rsidRPr="00BE4EAE" w:rsidRDefault="00A35CB2" w:rsidP="000E50F5">
      <w:pPr>
        <w:tabs>
          <w:tab w:val="left" w:pos="1983"/>
          <w:tab w:val="center" w:pos="4818"/>
        </w:tabs>
        <w:ind w:left="720"/>
        <w:jc w:val="both"/>
        <w:rPr>
          <w:sz w:val="22"/>
          <w:szCs w:val="22"/>
          <w:lang w:val="de-DE"/>
        </w:rPr>
      </w:pPr>
      <w:r w:rsidRPr="00BE4EAE">
        <w:rPr>
          <w:sz w:val="22"/>
          <w:szCs w:val="22"/>
          <w:lang w:val="de-DE"/>
        </w:rPr>
        <w:t>c</w:t>
      </w:r>
      <w:r w:rsidR="00D540CD" w:rsidRPr="00BE4EAE">
        <w:rPr>
          <w:sz w:val="22"/>
          <w:szCs w:val="22"/>
          <w:lang w:val="de-DE"/>
        </w:rPr>
        <w:t xml:space="preserve">) </w:t>
      </w:r>
      <w:r w:rsidR="00F82BB3" w:rsidRPr="00BE4EAE">
        <w:rPr>
          <w:sz w:val="22"/>
          <w:szCs w:val="22"/>
          <w:lang w:val="de-DE"/>
        </w:rPr>
        <w:t xml:space="preserve">Der redliche unrechtmäßige Fremdbesitzer haftet entgegen § 993 Abs. 1, 2. </w:t>
      </w:r>
      <w:proofErr w:type="spellStart"/>
      <w:r w:rsidR="00F82BB3" w:rsidRPr="00BE4EAE">
        <w:rPr>
          <w:sz w:val="22"/>
          <w:szCs w:val="22"/>
          <w:lang w:val="de-DE"/>
        </w:rPr>
        <w:t>Hs</w:t>
      </w:r>
      <w:proofErr w:type="spellEnd"/>
      <w:r w:rsidR="00F82BB3" w:rsidRPr="00BE4EAE">
        <w:rPr>
          <w:sz w:val="22"/>
          <w:szCs w:val="22"/>
          <w:lang w:val="de-DE"/>
        </w:rPr>
        <w:t>. BGB</w:t>
      </w:r>
      <w:r w:rsidR="00D540CD" w:rsidRPr="00BE4EAE">
        <w:rPr>
          <w:sz w:val="22"/>
          <w:szCs w:val="22"/>
          <w:lang w:val="de-DE"/>
        </w:rPr>
        <w:t xml:space="preserve"> gem. § 823 </w:t>
      </w:r>
      <w:r w:rsidR="00D540CD" w:rsidRPr="00BE4EAE">
        <w:rPr>
          <w:sz w:val="22"/>
          <w:szCs w:val="22"/>
          <w:lang w:val="de-DE"/>
        </w:rPr>
        <w:lastRenderedPageBreak/>
        <w:t>BGB</w:t>
      </w:r>
      <w:r w:rsidR="00F82BB3" w:rsidRPr="00BE4EAE">
        <w:rPr>
          <w:sz w:val="22"/>
          <w:szCs w:val="22"/>
          <w:lang w:val="de-DE"/>
        </w:rPr>
        <w:t xml:space="preserve">, wenn er die Grenzen seines Besitzrechts schuldhaft </w:t>
      </w:r>
      <w:r w:rsidR="009B5B10" w:rsidRPr="00BE4EAE">
        <w:rPr>
          <w:sz w:val="22"/>
          <w:szCs w:val="22"/>
          <w:lang w:val="de-DE"/>
        </w:rPr>
        <w:t>überschreitet</w:t>
      </w:r>
      <w:r w:rsidR="00AE211F" w:rsidRPr="00BE4EAE">
        <w:rPr>
          <w:sz w:val="22"/>
          <w:szCs w:val="22"/>
          <w:lang w:val="de-DE"/>
        </w:rPr>
        <w:t xml:space="preserve"> (Fall 2)</w:t>
      </w:r>
      <w:r w:rsidR="00642D79" w:rsidRPr="00BE4EAE">
        <w:rPr>
          <w:sz w:val="22"/>
          <w:szCs w:val="22"/>
          <w:lang w:val="de-DE"/>
        </w:rPr>
        <w:t>.</w:t>
      </w:r>
      <w:r w:rsidR="00AE211F" w:rsidRPr="00BE4EAE">
        <w:rPr>
          <w:sz w:val="22"/>
          <w:szCs w:val="22"/>
          <w:lang w:val="de-DE"/>
        </w:rPr>
        <w:t xml:space="preserve"> Er soll nicht besser stehen als der rechtmäßige Fremdbesitzer, der bei Überschreitung seines wirklich bestehenden Besitzrechts aus § 823 BGB in A</w:t>
      </w:r>
      <w:r w:rsidR="00642D79" w:rsidRPr="00BE4EAE">
        <w:rPr>
          <w:sz w:val="22"/>
          <w:szCs w:val="22"/>
          <w:lang w:val="de-DE"/>
        </w:rPr>
        <w:t>nspruch genommen werden könnte.</w:t>
      </w:r>
      <w:r w:rsidR="00003BAB" w:rsidRPr="00BE4EAE">
        <w:rPr>
          <w:sz w:val="22"/>
          <w:szCs w:val="22"/>
          <w:lang w:val="de-DE"/>
        </w:rPr>
        <w:t xml:space="preserve"> Gleiches gilt, wenn ein vermeintliches Besitzrecht z.B. auf Grund eines nichtigen Vertrages </w:t>
      </w:r>
      <w:r w:rsidR="00642D79" w:rsidRPr="00BE4EAE">
        <w:rPr>
          <w:sz w:val="22"/>
          <w:szCs w:val="22"/>
          <w:lang w:val="de-DE"/>
        </w:rPr>
        <w:t>über</w:t>
      </w:r>
      <w:r w:rsidR="00F82BB3" w:rsidRPr="00BE4EAE">
        <w:rPr>
          <w:sz w:val="22"/>
          <w:szCs w:val="22"/>
          <w:lang w:val="de-DE"/>
        </w:rPr>
        <w:t>s</w:t>
      </w:r>
      <w:r w:rsidR="00003BAB" w:rsidRPr="00BE4EAE">
        <w:rPr>
          <w:sz w:val="22"/>
          <w:szCs w:val="22"/>
          <w:lang w:val="de-DE"/>
        </w:rPr>
        <w:t>chritten wird</w:t>
      </w:r>
      <w:r w:rsidR="00F82BB3" w:rsidRPr="00BE4EAE">
        <w:rPr>
          <w:sz w:val="22"/>
          <w:szCs w:val="22"/>
          <w:lang w:val="de-DE"/>
        </w:rPr>
        <w:t xml:space="preserve"> (</w:t>
      </w:r>
      <w:r w:rsidR="00F82BB3" w:rsidRPr="00487726">
        <w:rPr>
          <w:sz w:val="22"/>
          <w:szCs w:val="22"/>
          <w:lang w:val="de-DE"/>
        </w:rPr>
        <w:t>Fremdbesitzerexze</w:t>
      </w:r>
      <w:r w:rsidR="006A4BA6" w:rsidRPr="00487726">
        <w:rPr>
          <w:sz w:val="22"/>
          <w:szCs w:val="22"/>
          <w:lang w:val="de-DE"/>
        </w:rPr>
        <w:t>ss</w:t>
      </w:r>
      <w:r w:rsidR="00F82BB3" w:rsidRPr="00487726">
        <w:rPr>
          <w:sz w:val="22"/>
          <w:szCs w:val="22"/>
          <w:lang w:val="de-DE"/>
        </w:rPr>
        <w:t>: Rechtsgedanke</w:t>
      </w:r>
      <w:r w:rsidR="00F82BB3" w:rsidRPr="00BE4EAE">
        <w:rPr>
          <w:sz w:val="22"/>
          <w:szCs w:val="22"/>
          <w:lang w:val="de-DE"/>
        </w:rPr>
        <w:t xml:space="preserve"> des § 991 Abs. 2 BGB).</w:t>
      </w:r>
    </w:p>
    <w:p w14:paraId="4B94D5A5" w14:textId="77777777" w:rsidR="008B5D00" w:rsidRPr="00BE4EAE" w:rsidRDefault="008B5D00" w:rsidP="000E50F5">
      <w:pPr>
        <w:tabs>
          <w:tab w:val="left" w:pos="1983"/>
          <w:tab w:val="center" w:pos="4818"/>
        </w:tabs>
        <w:ind w:left="720"/>
        <w:jc w:val="both"/>
        <w:rPr>
          <w:sz w:val="22"/>
          <w:szCs w:val="22"/>
          <w:lang w:val="de-DE"/>
        </w:rPr>
      </w:pPr>
    </w:p>
    <w:p w14:paraId="524E8755" w14:textId="77777777" w:rsidR="00F82BB3" w:rsidRPr="00BE4EAE" w:rsidRDefault="00A35CB2" w:rsidP="000E50F5">
      <w:pPr>
        <w:tabs>
          <w:tab w:val="left" w:pos="1983"/>
          <w:tab w:val="center" w:pos="4818"/>
        </w:tabs>
        <w:ind w:left="720"/>
        <w:jc w:val="both"/>
        <w:rPr>
          <w:sz w:val="22"/>
          <w:szCs w:val="22"/>
          <w:lang w:val="de-DE"/>
        </w:rPr>
      </w:pPr>
      <w:r w:rsidRPr="00BE4EAE">
        <w:rPr>
          <w:sz w:val="22"/>
          <w:szCs w:val="22"/>
          <w:lang w:val="de-DE"/>
        </w:rPr>
        <w:t>d</w:t>
      </w:r>
      <w:r w:rsidR="00F82BB3" w:rsidRPr="00BE4EAE">
        <w:rPr>
          <w:sz w:val="22"/>
          <w:szCs w:val="22"/>
          <w:lang w:val="de-DE"/>
        </w:rPr>
        <w:t xml:space="preserve">) Hat der redliche unrechtmäßige Eigenbesitzer die Sache </w:t>
      </w:r>
      <w:r w:rsidR="00003BAB" w:rsidRPr="00BE4EAE">
        <w:rPr>
          <w:sz w:val="22"/>
          <w:szCs w:val="22"/>
          <w:lang w:val="de-DE"/>
        </w:rPr>
        <w:t xml:space="preserve">wirksam </w:t>
      </w:r>
      <w:r w:rsidR="00642D79" w:rsidRPr="00BE4EAE">
        <w:rPr>
          <w:sz w:val="22"/>
          <w:szCs w:val="22"/>
          <w:lang w:val="de-DE"/>
        </w:rPr>
        <w:t>an einen Dritten ver</w:t>
      </w:r>
      <w:r w:rsidR="00F82BB3" w:rsidRPr="00BE4EAE">
        <w:rPr>
          <w:sz w:val="22"/>
          <w:szCs w:val="22"/>
          <w:lang w:val="de-DE"/>
        </w:rPr>
        <w:t>äußert</w:t>
      </w:r>
      <w:r w:rsidR="00003BAB" w:rsidRPr="00BE4EAE">
        <w:rPr>
          <w:sz w:val="22"/>
          <w:szCs w:val="22"/>
          <w:lang w:val="de-DE"/>
        </w:rPr>
        <w:t xml:space="preserve"> (oder hat der Eigentümer die Veräußerung gem. § 185 BGB genehmigt)</w:t>
      </w:r>
      <w:r w:rsidR="00F82BB3" w:rsidRPr="00BE4EAE">
        <w:rPr>
          <w:sz w:val="22"/>
          <w:szCs w:val="22"/>
          <w:lang w:val="de-DE"/>
        </w:rPr>
        <w:t>, so hat er nach § 816 Abs. 1 BGB dem Eigentümer den Veräußerungserlös herauszugeben (BGH, NJW 1953, 58</w:t>
      </w:r>
      <w:r w:rsidR="00B73D8F">
        <w:rPr>
          <w:sz w:val="22"/>
          <w:szCs w:val="22"/>
          <w:lang w:val="de-DE"/>
        </w:rPr>
        <w:t>;</w:t>
      </w:r>
      <w:r w:rsidR="006A4BA6" w:rsidRPr="00BE4EAE">
        <w:rPr>
          <w:sz w:val="22"/>
          <w:szCs w:val="22"/>
          <w:lang w:val="de-DE"/>
        </w:rPr>
        <w:t xml:space="preserve"> OLG Köln NJW-RR 1997, 1420</w:t>
      </w:r>
      <w:r w:rsidR="00F82BB3" w:rsidRPr="00BE4EAE">
        <w:rPr>
          <w:sz w:val="22"/>
          <w:szCs w:val="22"/>
          <w:lang w:val="de-DE"/>
        </w:rPr>
        <w:t>). Die §§ 987 ff. BGB regeln nur die Frage des Schadensersatzes und der Nutzungshe</w:t>
      </w:r>
      <w:r w:rsidR="00642D79" w:rsidRPr="00BE4EAE">
        <w:rPr>
          <w:sz w:val="22"/>
          <w:szCs w:val="22"/>
          <w:lang w:val="de-DE"/>
        </w:rPr>
        <w:t>rausgabe, nicht aber die Herausgabe des Veräuße</w:t>
      </w:r>
      <w:r w:rsidR="00F82BB3" w:rsidRPr="00BE4EAE">
        <w:rPr>
          <w:sz w:val="22"/>
          <w:szCs w:val="22"/>
          <w:lang w:val="de-DE"/>
        </w:rPr>
        <w:t xml:space="preserve">rungserlöses (Baur/Stürner, § 11 B </w:t>
      </w:r>
      <w:proofErr w:type="spellStart"/>
      <w:r w:rsidR="009E4ED7" w:rsidRPr="00BE4EAE">
        <w:rPr>
          <w:sz w:val="22"/>
          <w:szCs w:val="22"/>
          <w:lang w:val="de-DE"/>
        </w:rPr>
        <w:t>R</w:t>
      </w:r>
      <w:r w:rsidR="00B9633F" w:rsidRPr="00BE4EAE">
        <w:rPr>
          <w:sz w:val="22"/>
          <w:szCs w:val="22"/>
          <w:lang w:val="de-DE"/>
        </w:rPr>
        <w:t>n</w:t>
      </w:r>
      <w:proofErr w:type="spellEnd"/>
      <w:r w:rsidR="00B9633F" w:rsidRPr="00BE4EAE">
        <w:rPr>
          <w:sz w:val="22"/>
          <w:szCs w:val="22"/>
          <w:lang w:val="de-DE"/>
        </w:rPr>
        <w:t>. 36</w:t>
      </w:r>
      <w:r w:rsidR="00F82BB3" w:rsidRPr="00BE4EAE">
        <w:rPr>
          <w:sz w:val="22"/>
          <w:szCs w:val="22"/>
          <w:lang w:val="de-DE"/>
        </w:rPr>
        <w:t>).</w:t>
      </w:r>
      <w:r w:rsidR="00003BAB" w:rsidRPr="00BE4EAE">
        <w:rPr>
          <w:sz w:val="22"/>
          <w:szCs w:val="22"/>
          <w:lang w:val="de-DE"/>
        </w:rPr>
        <w:t xml:space="preserve"> </w:t>
      </w:r>
    </w:p>
    <w:p w14:paraId="3DEEC669" w14:textId="77777777" w:rsidR="008B5D00" w:rsidRPr="00BE4EAE" w:rsidRDefault="008B5D00" w:rsidP="000E50F5">
      <w:pPr>
        <w:tabs>
          <w:tab w:val="left" w:pos="1983"/>
          <w:tab w:val="center" w:pos="4818"/>
        </w:tabs>
        <w:ind w:left="720"/>
        <w:jc w:val="both"/>
        <w:rPr>
          <w:sz w:val="22"/>
          <w:szCs w:val="22"/>
          <w:lang w:val="de-DE"/>
        </w:rPr>
      </w:pPr>
    </w:p>
    <w:p w14:paraId="7C22BF19" w14:textId="77777777" w:rsidR="00F82BB3" w:rsidRPr="00BE4EAE" w:rsidRDefault="00A35CB2" w:rsidP="000E50F5">
      <w:pPr>
        <w:tabs>
          <w:tab w:val="left" w:pos="1983"/>
          <w:tab w:val="center" w:pos="4818"/>
        </w:tabs>
        <w:ind w:left="720"/>
        <w:jc w:val="both"/>
        <w:rPr>
          <w:sz w:val="22"/>
          <w:szCs w:val="22"/>
          <w:lang w:val="de-DE"/>
        </w:rPr>
      </w:pPr>
      <w:r w:rsidRPr="00BE4EAE">
        <w:rPr>
          <w:sz w:val="22"/>
          <w:szCs w:val="22"/>
          <w:lang w:val="de-DE"/>
        </w:rPr>
        <w:t>e</w:t>
      </w:r>
      <w:r w:rsidR="00F82BB3" w:rsidRPr="00BE4EAE">
        <w:rPr>
          <w:sz w:val="22"/>
          <w:szCs w:val="22"/>
          <w:lang w:val="de-DE"/>
        </w:rPr>
        <w:t xml:space="preserve">) </w:t>
      </w:r>
      <w:r w:rsidR="0074103F">
        <w:rPr>
          <w:sz w:val="22"/>
          <w:szCs w:val="22"/>
          <w:lang w:val="de-DE"/>
        </w:rPr>
        <w:t xml:space="preserve">Auch </w:t>
      </w:r>
      <w:r w:rsidR="0074103F" w:rsidRPr="009211A6">
        <w:rPr>
          <w:sz w:val="22"/>
          <w:szCs w:val="22"/>
          <w:lang w:val="de-DE"/>
        </w:rPr>
        <w:t>Wertersatzansprüche </w:t>
      </w:r>
      <w:r w:rsidR="000F7E5F" w:rsidRPr="000F7E5F">
        <w:rPr>
          <w:sz w:val="22"/>
          <w:szCs w:val="22"/>
          <w:lang w:val="de-DE"/>
        </w:rPr>
        <w:t>(§ 818 Abs.</w:t>
      </w:r>
      <w:r w:rsidR="000F7E5F">
        <w:rPr>
          <w:sz w:val="22"/>
          <w:szCs w:val="22"/>
          <w:lang w:val="de-DE"/>
        </w:rPr>
        <w:t xml:space="preserve"> 2 BGB</w:t>
      </w:r>
      <w:r w:rsidR="0074103F" w:rsidRPr="009211A6">
        <w:rPr>
          <w:sz w:val="22"/>
          <w:szCs w:val="22"/>
          <w:lang w:val="de-DE"/>
        </w:rPr>
        <w:t xml:space="preserve">) sind als Ersatz für die Einverleibung der Sachsubstanz in das eigene Vermögen neben </w:t>
      </w:r>
      <w:r w:rsidR="000F7E5F">
        <w:rPr>
          <w:sz w:val="22"/>
          <w:szCs w:val="22"/>
          <w:lang w:val="de-DE"/>
        </w:rPr>
        <w:t xml:space="preserve">den </w:t>
      </w:r>
      <w:r w:rsidR="0074103F" w:rsidRPr="009211A6">
        <w:rPr>
          <w:sz w:val="22"/>
          <w:szCs w:val="22"/>
          <w:lang w:val="de-DE"/>
        </w:rPr>
        <w:t>§§ 987 ff.</w:t>
      </w:r>
      <w:r w:rsidR="000F7E5F">
        <w:rPr>
          <w:sz w:val="22"/>
          <w:szCs w:val="22"/>
          <w:lang w:val="de-DE"/>
        </w:rPr>
        <w:t xml:space="preserve"> BGB</w:t>
      </w:r>
      <w:r w:rsidR="0074103F" w:rsidRPr="009211A6">
        <w:rPr>
          <w:sz w:val="22"/>
          <w:szCs w:val="22"/>
          <w:lang w:val="de-DE"/>
        </w:rPr>
        <w:t xml:space="preserve"> anwendbar</w:t>
      </w:r>
      <w:r w:rsidR="0074103F" w:rsidRPr="0074103F">
        <w:rPr>
          <w:sz w:val="22"/>
          <w:szCs w:val="22"/>
          <w:lang w:val="de-DE"/>
        </w:rPr>
        <w:t>, da sie weder Schadensersatz</w:t>
      </w:r>
      <w:r w:rsidR="0074103F" w:rsidRPr="009211A6">
        <w:rPr>
          <w:sz w:val="22"/>
          <w:szCs w:val="22"/>
          <w:lang w:val="de-DE"/>
        </w:rPr>
        <w:t>- noch Nutzungsersatzansprüche darstellen</w:t>
      </w:r>
      <w:r w:rsidR="0074103F">
        <w:rPr>
          <w:sz w:val="22"/>
          <w:szCs w:val="22"/>
          <w:lang w:val="de-DE"/>
        </w:rPr>
        <w:t>.</w:t>
      </w:r>
      <w:r w:rsidR="0074103F" w:rsidRPr="00BE4EAE">
        <w:rPr>
          <w:sz w:val="22"/>
          <w:szCs w:val="22"/>
          <w:lang w:val="de-DE"/>
        </w:rPr>
        <w:t xml:space="preserve"> </w:t>
      </w:r>
      <w:r w:rsidR="00F82BB3" w:rsidRPr="00BE4EAE">
        <w:rPr>
          <w:sz w:val="22"/>
          <w:szCs w:val="22"/>
          <w:lang w:val="de-DE"/>
        </w:rPr>
        <w:t xml:space="preserve">Aus dem Grund ist § 812 </w:t>
      </w:r>
      <w:r w:rsidR="0074103F">
        <w:rPr>
          <w:sz w:val="22"/>
          <w:szCs w:val="22"/>
          <w:lang w:val="de-DE"/>
        </w:rPr>
        <w:t xml:space="preserve">Abs. 1 S. 1 Alt. 2 </w:t>
      </w:r>
      <w:r w:rsidR="00F82BB3" w:rsidRPr="00BE4EAE">
        <w:rPr>
          <w:sz w:val="22"/>
          <w:szCs w:val="22"/>
          <w:lang w:val="de-DE"/>
        </w:rPr>
        <w:t xml:space="preserve">BGB </w:t>
      </w:r>
      <w:r w:rsidR="0074103F">
        <w:rPr>
          <w:sz w:val="22"/>
          <w:szCs w:val="22"/>
          <w:lang w:val="de-DE"/>
        </w:rPr>
        <w:t>(</w:t>
      </w:r>
      <w:r w:rsidR="00F82BB3" w:rsidRPr="00BE4EAE">
        <w:rPr>
          <w:sz w:val="22"/>
          <w:szCs w:val="22"/>
          <w:lang w:val="de-DE"/>
        </w:rPr>
        <w:t>Eingriffskondiktion</w:t>
      </w:r>
      <w:r w:rsidR="0074103F">
        <w:rPr>
          <w:sz w:val="22"/>
          <w:szCs w:val="22"/>
          <w:lang w:val="de-DE"/>
        </w:rPr>
        <w:t>)</w:t>
      </w:r>
      <w:r w:rsidR="00F82BB3" w:rsidRPr="00BE4EAE">
        <w:rPr>
          <w:sz w:val="22"/>
          <w:szCs w:val="22"/>
          <w:lang w:val="de-DE"/>
        </w:rPr>
        <w:t xml:space="preserve"> wegen des Verbrauchs oder </w:t>
      </w:r>
      <w:r w:rsidR="0074103F" w:rsidRPr="00BE4EAE">
        <w:rPr>
          <w:sz w:val="22"/>
          <w:szCs w:val="22"/>
          <w:lang w:val="de-DE"/>
        </w:rPr>
        <w:t>§</w:t>
      </w:r>
      <w:r w:rsidR="0074103F">
        <w:rPr>
          <w:sz w:val="22"/>
          <w:szCs w:val="22"/>
          <w:lang w:val="de-DE"/>
        </w:rPr>
        <w:t>§ 951 Abs. 1 S. 1,</w:t>
      </w:r>
      <w:r w:rsidR="0074103F" w:rsidRPr="00BE4EAE">
        <w:rPr>
          <w:sz w:val="22"/>
          <w:szCs w:val="22"/>
          <w:lang w:val="de-DE"/>
        </w:rPr>
        <w:t xml:space="preserve"> 812 </w:t>
      </w:r>
      <w:r w:rsidR="0074103F">
        <w:rPr>
          <w:sz w:val="22"/>
          <w:szCs w:val="22"/>
          <w:lang w:val="de-DE"/>
        </w:rPr>
        <w:t xml:space="preserve">Abs. 1 S. 1 Alt. 2 </w:t>
      </w:r>
      <w:r w:rsidR="0074103F" w:rsidRPr="00BE4EAE">
        <w:rPr>
          <w:sz w:val="22"/>
          <w:szCs w:val="22"/>
          <w:lang w:val="de-DE"/>
        </w:rPr>
        <w:t xml:space="preserve">BGB </w:t>
      </w:r>
      <w:r w:rsidR="0074103F">
        <w:rPr>
          <w:sz w:val="22"/>
          <w:szCs w:val="22"/>
          <w:lang w:val="de-DE"/>
        </w:rPr>
        <w:t>wegen der</w:t>
      </w:r>
      <w:r w:rsidR="0074103F" w:rsidRPr="00BE4EAE">
        <w:rPr>
          <w:sz w:val="22"/>
          <w:szCs w:val="22"/>
          <w:lang w:val="de-DE"/>
        </w:rPr>
        <w:t xml:space="preserve"> </w:t>
      </w:r>
      <w:r w:rsidR="00642D79" w:rsidRPr="00BE4EAE">
        <w:rPr>
          <w:sz w:val="22"/>
          <w:szCs w:val="22"/>
          <w:lang w:val="de-DE"/>
        </w:rPr>
        <w:t>Ver</w:t>
      </w:r>
      <w:r w:rsidR="00F82BB3" w:rsidRPr="00BE4EAE">
        <w:rPr>
          <w:sz w:val="22"/>
          <w:szCs w:val="22"/>
          <w:lang w:val="de-DE"/>
        </w:rPr>
        <w:t>arbeitung der Sache anwendbar (BGHZ 14, 7; 55, 176, 178 f.</w:t>
      </w:r>
      <w:r w:rsidR="005C57E4">
        <w:rPr>
          <w:sz w:val="22"/>
          <w:szCs w:val="22"/>
          <w:lang w:val="de-DE"/>
        </w:rPr>
        <w:t xml:space="preserve"> = NJW 1971, 612</w:t>
      </w:r>
      <w:r w:rsidR="00BE4EAE">
        <w:rPr>
          <w:sz w:val="22"/>
          <w:szCs w:val="22"/>
          <w:lang w:val="de-DE"/>
        </w:rPr>
        <w:t xml:space="preserve"> </w:t>
      </w:r>
      <w:r w:rsidR="006466A6" w:rsidRPr="00BE4EAE">
        <w:rPr>
          <w:sz w:val="22"/>
          <w:szCs w:val="22"/>
          <w:lang w:val="de-DE"/>
        </w:rPr>
        <w:t>sog. Jungbullenfall</w:t>
      </w:r>
      <w:r w:rsidR="00F82BB3" w:rsidRPr="00BE4EAE">
        <w:rPr>
          <w:sz w:val="22"/>
          <w:szCs w:val="22"/>
          <w:lang w:val="de-DE"/>
        </w:rPr>
        <w:t>).</w:t>
      </w:r>
    </w:p>
    <w:p w14:paraId="3656B9AB" w14:textId="77777777" w:rsidR="008B5D00" w:rsidRPr="00BE4EAE" w:rsidRDefault="008B5D00" w:rsidP="000E50F5">
      <w:pPr>
        <w:tabs>
          <w:tab w:val="left" w:pos="1983"/>
          <w:tab w:val="center" w:pos="4818"/>
        </w:tabs>
        <w:ind w:left="720"/>
        <w:jc w:val="both"/>
        <w:rPr>
          <w:sz w:val="22"/>
          <w:szCs w:val="22"/>
          <w:lang w:val="de-DE"/>
        </w:rPr>
      </w:pPr>
    </w:p>
    <w:p w14:paraId="7475DC14" w14:textId="77777777" w:rsidR="008A0019" w:rsidRDefault="00A35CB2" w:rsidP="000E50F5">
      <w:pPr>
        <w:tabs>
          <w:tab w:val="left" w:pos="1983"/>
          <w:tab w:val="center" w:pos="4818"/>
        </w:tabs>
        <w:ind w:left="720"/>
        <w:jc w:val="both"/>
        <w:rPr>
          <w:sz w:val="22"/>
          <w:szCs w:val="22"/>
          <w:lang w:val="de-DE"/>
        </w:rPr>
      </w:pPr>
      <w:r w:rsidRPr="00BE4EAE">
        <w:rPr>
          <w:sz w:val="22"/>
          <w:szCs w:val="22"/>
          <w:lang w:val="de-DE"/>
        </w:rPr>
        <w:t>f</w:t>
      </w:r>
      <w:r w:rsidR="00F82BB3" w:rsidRPr="00BE4EAE">
        <w:rPr>
          <w:sz w:val="22"/>
          <w:szCs w:val="22"/>
          <w:lang w:val="de-DE"/>
        </w:rPr>
        <w:t>) Hat der redliche unrechtmäßige Eigenbesitzer den Besitz ohne Rechtsgrund er</w:t>
      </w:r>
      <w:r w:rsidR="00642D79" w:rsidRPr="00BE4EAE">
        <w:rPr>
          <w:sz w:val="22"/>
          <w:szCs w:val="22"/>
          <w:lang w:val="de-DE"/>
        </w:rPr>
        <w:t>langt, so hat er entgegen § 993 </w:t>
      </w:r>
      <w:r w:rsidR="00F82BB3" w:rsidRPr="00BE4EAE">
        <w:rPr>
          <w:sz w:val="22"/>
          <w:szCs w:val="22"/>
          <w:lang w:val="de-DE"/>
        </w:rPr>
        <w:t xml:space="preserve">Abs. 1, 2. </w:t>
      </w:r>
      <w:proofErr w:type="spellStart"/>
      <w:r w:rsidR="00F82BB3" w:rsidRPr="00BE4EAE">
        <w:rPr>
          <w:sz w:val="22"/>
          <w:szCs w:val="22"/>
          <w:lang w:val="de-DE"/>
        </w:rPr>
        <w:t>H</w:t>
      </w:r>
      <w:r w:rsidR="005C57E4">
        <w:rPr>
          <w:sz w:val="22"/>
          <w:szCs w:val="22"/>
          <w:lang w:val="de-DE"/>
        </w:rPr>
        <w:t>s</w:t>
      </w:r>
      <w:proofErr w:type="spellEnd"/>
      <w:r w:rsidR="00F82BB3" w:rsidRPr="00BE4EAE">
        <w:rPr>
          <w:sz w:val="22"/>
          <w:szCs w:val="22"/>
          <w:lang w:val="de-DE"/>
        </w:rPr>
        <w:t xml:space="preserve">. BGB die gezogenen Nutzungen herauszugeben. </w:t>
      </w:r>
    </w:p>
    <w:p w14:paraId="083D4524" w14:textId="77777777" w:rsidR="008A0019" w:rsidRDefault="00F82BB3" w:rsidP="000E50F5">
      <w:pPr>
        <w:tabs>
          <w:tab w:val="left" w:pos="1983"/>
          <w:tab w:val="center" w:pos="4818"/>
        </w:tabs>
        <w:ind w:left="720"/>
        <w:jc w:val="both"/>
        <w:rPr>
          <w:sz w:val="22"/>
          <w:szCs w:val="22"/>
          <w:lang w:val="de-DE"/>
        </w:rPr>
      </w:pPr>
      <w:r w:rsidRPr="00BE4EAE">
        <w:rPr>
          <w:sz w:val="22"/>
          <w:szCs w:val="22"/>
          <w:lang w:val="de-DE"/>
        </w:rPr>
        <w:t>Die höchstrich</w:t>
      </w:r>
      <w:r w:rsidR="00BE4EAE" w:rsidRPr="00BE4EAE">
        <w:rPr>
          <w:sz w:val="22"/>
          <w:szCs w:val="22"/>
          <w:lang w:val="de-DE"/>
        </w:rPr>
        <w:t>terliche Recht</w:t>
      </w:r>
      <w:r w:rsidRPr="00BE4EAE">
        <w:rPr>
          <w:sz w:val="22"/>
          <w:szCs w:val="22"/>
          <w:lang w:val="de-DE"/>
        </w:rPr>
        <w:t>sprechung hat das</w:t>
      </w:r>
      <w:r w:rsidR="004C65FE" w:rsidRPr="00BE4EAE">
        <w:rPr>
          <w:sz w:val="22"/>
          <w:szCs w:val="22"/>
          <w:lang w:val="de-DE"/>
        </w:rPr>
        <w:t xml:space="preserve"> aufgrund der Tatsache, dass die §§ 987 ff. BGB abschließende Sonderregelungen darstellen,</w:t>
      </w:r>
      <w:r w:rsidRPr="00BE4EAE">
        <w:rPr>
          <w:sz w:val="22"/>
          <w:szCs w:val="22"/>
          <w:lang w:val="de-DE"/>
        </w:rPr>
        <w:t xml:space="preserve"> mit einer analogen Anwendung des § 988 BGB begründet</w:t>
      </w:r>
      <w:r w:rsidR="009B5B10" w:rsidRPr="00BE4EAE">
        <w:rPr>
          <w:sz w:val="22"/>
          <w:szCs w:val="22"/>
          <w:lang w:val="de-DE"/>
        </w:rPr>
        <w:t xml:space="preserve"> und den</w:t>
      </w:r>
      <w:r w:rsidRPr="00BE4EAE">
        <w:rPr>
          <w:sz w:val="22"/>
          <w:szCs w:val="22"/>
          <w:lang w:val="de-DE"/>
        </w:rPr>
        <w:t xml:space="preserve"> rechtsgrundlose</w:t>
      </w:r>
      <w:r w:rsidR="009B5B10" w:rsidRPr="00BE4EAE">
        <w:rPr>
          <w:sz w:val="22"/>
          <w:szCs w:val="22"/>
          <w:lang w:val="de-DE"/>
        </w:rPr>
        <w:t>n</w:t>
      </w:r>
      <w:r w:rsidR="00BE4EAE" w:rsidRPr="00BE4EAE">
        <w:rPr>
          <w:sz w:val="22"/>
          <w:szCs w:val="22"/>
          <w:lang w:val="de-DE"/>
        </w:rPr>
        <w:t xml:space="preserve"> einem unentgeltli</w:t>
      </w:r>
      <w:r w:rsidRPr="00BE4EAE">
        <w:rPr>
          <w:sz w:val="22"/>
          <w:szCs w:val="22"/>
          <w:lang w:val="de-DE"/>
        </w:rPr>
        <w:t>chen Erwerb gleichgestellt (RGZ 163, 348; B</w:t>
      </w:r>
      <w:r w:rsidR="00BE4EAE" w:rsidRPr="00BE4EAE">
        <w:rPr>
          <w:sz w:val="22"/>
          <w:szCs w:val="22"/>
          <w:lang w:val="de-DE"/>
        </w:rPr>
        <w:t>GH</w:t>
      </w:r>
      <w:r w:rsidR="005C57E4">
        <w:rPr>
          <w:sz w:val="22"/>
          <w:szCs w:val="22"/>
          <w:lang w:val="de-DE"/>
        </w:rPr>
        <w:t>, NJW 1960, 1105</w:t>
      </w:r>
      <w:r w:rsidR="00065000">
        <w:rPr>
          <w:sz w:val="22"/>
          <w:szCs w:val="22"/>
          <w:lang w:val="de-DE"/>
        </w:rPr>
        <w:t>, NJW 2008, 221, 222</w:t>
      </w:r>
      <w:r w:rsidR="00BE4EAE" w:rsidRPr="00BE4EAE">
        <w:rPr>
          <w:sz w:val="22"/>
          <w:szCs w:val="22"/>
          <w:lang w:val="de-DE"/>
        </w:rPr>
        <w:t xml:space="preserve">). </w:t>
      </w:r>
    </w:p>
    <w:p w14:paraId="44C13B7D" w14:textId="77777777" w:rsidR="00F82BB3" w:rsidRDefault="00BE4EAE" w:rsidP="000E50F5">
      <w:pPr>
        <w:tabs>
          <w:tab w:val="left" w:pos="1983"/>
          <w:tab w:val="center" w:pos="4818"/>
        </w:tabs>
        <w:ind w:left="720"/>
        <w:jc w:val="both"/>
        <w:rPr>
          <w:sz w:val="22"/>
          <w:szCs w:val="22"/>
          <w:lang w:val="de-DE"/>
        </w:rPr>
      </w:pPr>
      <w:r w:rsidRPr="00BE4EAE">
        <w:rPr>
          <w:sz w:val="22"/>
          <w:szCs w:val="22"/>
          <w:lang w:val="de-DE"/>
        </w:rPr>
        <w:t>Die heute herr</w:t>
      </w:r>
      <w:r w:rsidR="00F82BB3" w:rsidRPr="00BE4EAE">
        <w:rPr>
          <w:sz w:val="22"/>
          <w:szCs w:val="22"/>
          <w:lang w:val="de-DE"/>
        </w:rPr>
        <w:t xml:space="preserve">schende Lehre wendet § 812 BGB unmittelbar an, weil der unrechtmäßige Besitzer nicht </w:t>
      </w:r>
      <w:proofErr w:type="gramStart"/>
      <w:r w:rsidR="00F82BB3" w:rsidRPr="00BE4EAE">
        <w:rPr>
          <w:sz w:val="22"/>
          <w:szCs w:val="22"/>
          <w:lang w:val="de-DE"/>
        </w:rPr>
        <w:t>besser gestellt</w:t>
      </w:r>
      <w:proofErr w:type="gramEnd"/>
      <w:r w:rsidR="00F82BB3" w:rsidRPr="00BE4EAE">
        <w:rPr>
          <w:sz w:val="22"/>
          <w:szCs w:val="22"/>
          <w:lang w:val="de-DE"/>
        </w:rPr>
        <w:t xml:space="preserve"> werden dürfe als ein Eigentümer, der sein Eigentum ohne </w:t>
      </w:r>
      <w:r w:rsidRPr="00BE4EAE">
        <w:rPr>
          <w:sz w:val="22"/>
          <w:szCs w:val="22"/>
          <w:lang w:val="de-DE"/>
        </w:rPr>
        <w:t>Rechtsgrund erlangt hat und des</w:t>
      </w:r>
      <w:r w:rsidR="00F82BB3" w:rsidRPr="00BE4EAE">
        <w:rPr>
          <w:sz w:val="22"/>
          <w:szCs w:val="22"/>
          <w:lang w:val="de-DE"/>
        </w:rPr>
        <w:t>halb nach §§ 812 ff., 818 BGB</w:t>
      </w:r>
      <w:r w:rsidRPr="00BE4EAE">
        <w:rPr>
          <w:sz w:val="22"/>
          <w:szCs w:val="22"/>
          <w:lang w:val="de-DE"/>
        </w:rPr>
        <w:t xml:space="preserve"> die gezogenen Nut</w:t>
      </w:r>
      <w:r w:rsidR="00F82BB3" w:rsidRPr="00BE4EAE">
        <w:rPr>
          <w:sz w:val="22"/>
          <w:szCs w:val="22"/>
          <w:lang w:val="de-DE"/>
        </w:rPr>
        <w:t>zungen herauszugeben hat (</w:t>
      </w:r>
      <w:r w:rsidR="00CD3D93" w:rsidRPr="00BE4EAE">
        <w:rPr>
          <w:sz w:val="22"/>
          <w:szCs w:val="22"/>
          <w:lang w:val="de-DE"/>
        </w:rPr>
        <w:t xml:space="preserve">Fall 9, </w:t>
      </w:r>
      <w:r w:rsidR="00F82BB3" w:rsidRPr="00BE4EAE">
        <w:rPr>
          <w:sz w:val="22"/>
          <w:szCs w:val="22"/>
          <w:lang w:val="de-DE"/>
        </w:rPr>
        <w:t xml:space="preserve">Baur/Stürner, § 11 B </w:t>
      </w:r>
      <w:proofErr w:type="spellStart"/>
      <w:r w:rsidR="009E4ED7" w:rsidRPr="00BE4EAE">
        <w:rPr>
          <w:sz w:val="22"/>
          <w:szCs w:val="22"/>
          <w:lang w:val="de-DE"/>
        </w:rPr>
        <w:t>R</w:t>
      </w:r>
      <w:r w:rsidR="00B9633F" w:rsidRPr="00BE4EAE">
        <w:rPr>
          <w:sz w:val="22"/>
          <w:szCs w:val="22"/>
          <w:lang w:val="de-DE"/>
        </w:rPr>
        <w:t>n</w:t>
      </w:r>
      <w:proofErr w:type="spellEnd"/>
      <w:r w:rsidR="00B9633F" w:rsidRPr="00BE4EAE">
        <w:rPr>
          <w:sz w:val="22"/>
          <w:szCs w:val="22"/>
          <w:lang w:val="de-DE"/>
        </w:rPr>
        <w:t>. 38</w:t>
      </w:r>
      <w:r w:rsidRPr="00BE4EAE">
        <w:rPr>
          <w:sz w:val="22"/>
          <w:szCs w:val="22"/>
          <w:lang w:val="de-DE"/>
        </w:rPr>
        <w:t xml:space="preserve">; </w:t>
      </w:r>
      <w:proofErr w:type="spellStart"/>
      <w:r w:rsidRPr="00BE4EAE">
        <w:rPr>
          <w:sz w:val="22"/>
          <w:szCs w:val="22"/>
          <w:lang w:val="de-DE"/>
        </w:rPr>
        <w:t>Medi</w:t>
      </w:r>
      <w:r w:rsidR="009E4ED7" w:rsidRPr="00BE4EAE">
        <w:rPr>
          <w:sz w:val="22"/>
          <w:szCs w:val="22"/>
          <w:lang w:val="de-DE"/>
        </w:rPr>
        <w:t>cus</w:t>
      </w:r>
      <w:proofErr w:type="spellEnd"/>
      <w:r w:rsidR="009E4ED7" w:rsidRPr="00BE4EAE">
        <w:rPr>
          <w:sz w:val="22"/>
          <w:szCs w:val="22"/>
          <w:lang w:val="de-DE"/>
        </w:rPr>
        <w:t xml:space="preserve">, </w:t>
      </w:r>
      <w:proofErr w:type="spellStart"/>
      <w:r w:rsidR="009E4ED7" w:rsidRPr="00BE4EAE">
        <w:rPr>
          <w:sz w:val="22"/>
          <w:szCs w:val="22"/>
          <w:lang w:val="de-DE"/>
        </w:rPr>
        <w:t>R</w:t>
      </w:r>
      <w:r w:rsidR="009341A2" w:rsidRPr="00BE4EAE">
        <w:rPr>
          <w:sz w:val="22"/>
          <w:szCs w:val="22"/>
          <w:lang w:val="de-DE"/>
        </w:rPr>
        <w:t>n</w:t>
      </w:r>
      <w:proofErr w:type="spellEnd"/>
      <w:r w:rsidR="00F82BB3" w:rsidRPr="00BE4EAE">
        <w:rPr>
          <w:sz w:val="22"/>
          <w:szCs w:val="22"/>
          <w:lang w:val="de-DE"/>
        </w:rPr>
        <w:t>. 600).</w:t>
      </w:r>
      <w:r w:rsidR="001C3D30" w:rsidRPr="00BE4EAE">
        <w:rPr>
          <w:sz w:val="22"/>
          <w:szCs w:val="22"/>
          <w:lang w:val="de-DE"/>
        </w:rPr>
        <w:t xml:space="preserve"> Für die </w:t>
      </w:r>
      <w:proofErr w:type="spellStart"/>
      <w:r w:rsidR="001C3D30" w:rsidRPr="00BE4EAE">
        <w:rPr>
          <w:sz w:val="22"/>
          <w:szCs w:val="22"/>
          <w:lang w:val="de-DE"/>
        </w:rPr>
        <w:t>h.L</w:t>
      </w:r>
      <w:proofErr w:type="spellEnd"/>
      <w:r w:rsidR="001C3D30" w:rsidRPr="00BE4EAE">
        <w:rPr>
          <w:sz w:val="22"/>
          <w:szCs w:val="22"/>
          <w:lang w:val="de-DE"/>
        </w:rPr>
        <w:t xml:space="preserve">. spricht, dass nur bei einer Anwendung der Leistungskondiktion im Dreipersonenverhältnis (der Besitzer hat den Besitz nicht vom Eigentümer, sondern von einem Dritten erhalten) der Besitzer seine Einwendungen </w:t>
      </w:r>
      <w:r w:rsidR="00134A45" w:rsidRPr="00BE4EAE">
        <w:rPr>
          <w:sz w:val="22"/>
          <w:szCs w:val="22"/>
          <w:lang w:val="de-DE"/>
        </w:rPr>
        <w:t>dem Dritten entgegenhalten kann</w:t>
      </w:r>
      <w:r w:rsidR="001C3D30" w:rsidRPr="00BE4EAE">
        <w:rPr>
          <w:sz w:val="22"/>
          <w:szCs w:val="22"/>
          <w:lang w:val="de-DE"/>
        </w:rPr>
        <w:t>.</w:t>
      </w:r>
    </w:p>
    <w:p w14:paraId="45FB0818" w14:textId="77777777" w:rsidR="00250ECA" w:rsidRDefault="00250ECA" w:rsidP="000E50F5">
      <w:pPr>
        <w:tabs>
          <w:tab w:val="left" w:pos="1983"/>
          <w:tab w:val="center" w:pos="4818"/>
        </w:tabs>
        <w:ind w:left="720"/>
        <w:jc w:val="both"/>
        <w:rPr>
          <w:sz w:val="22"/>
          <w:szCs w:val="22"/>
          <w:lang w:val="de-DE"/>
        </w:rPr>
      </w:pPr>
    </w:p>
    <w:p w14:paraId="52511B85" w14:textId="77777777" w:rsidR="008A0019" w:rsidRDefault="00250ECA" w:rsidP="008A0019">
      <w:pPr>
        <w:tabs>
          <w:tab w:val="left" w:pos="1983"/>
          <w:tab w:val="center" w:pos="4818"/>
        </w:tabs>
        <w:ind w:left="720"/>
        <w:jc w:val="both"/>
        <w:rPr>
          <w:sz w:val="22"/>
          <w:szCs w:val="22"/>
          <w:lang w:val="de-DE"/>
        </w:rPr>
      </w:pPr>
      <w:r>
        <w:rPr>
          <w:sz w:val="22"/>
          <w:szCs w:val="22"/>
          <w:lang w:val="de-DE"/>
        </w:rPr>
        <w:t xml:space="preserve">g) In bestimmten Konstellationen sollen nach </w:t>
      </w:r>
      <w:proofErr w:type="spellStart"/>
      <w:r>
        <w:rPr>
          <w:sz w:val="22"/>
          <w:szCs w:val="22"/>
          <w:lang w:val="de-DE"/>
        </w:rPr>
        <w:t>R</w:t>
      </w:r>
      <w:r w:rsidR="004C3D40">
        <w:rPr>
          <w:sz w:val="22"/>
          <w:szCs w:val="22"/>
          <w:lang w:val="de-DE"/>
        </w:rPr>
        <w:t>spr</w:t>
      </w:r>
      <w:proofErr w:type="spellEnd"/>
      <w:r w:rsidR="004C3D40">
        <w:rPr>
          <w:sz w:val="22"/>
          <w:szCs w:val="22"/>
          <w:lang w:val="de-DE"/>
        </w:rPr>
        <w:t xml:space="preserve">. und </w:t>
      </w:r>
      <w:proofErr w:type="spellStart"/>
      <w:r w:rsidR="004C3D40">
        <w:rPr>
          <w:sz w:val="22"/>
          <w:szCs w:val="22"/>
          <w:lang w:val="de-DE"/>
        </w:rPr>
        <w:t>h.L</w:t>
      </w:r>
      <w:proofErr w:type="spellEnd"/>
      <w:r w:rsidR="004C3D40">
        <w:rPr>
          <w:sz w:val="22"/>
          <w:szCs w:val="22"/>
          <w:lang w:val="de-DE"/>
        </w:rPr>
        <w:t>.</w:t>
      </w:r>
      <w:r>
        <w:rPr>
          <w:sz w:val="22"/>
          <w:szCs w:val="22"/>
          <w:lang w:val="de-DE"/>
        </w:rPr>
        <w:t xml:space="preserve"> auch Schadensersatzansprüche aus dem allgemeinen Teil des Schuldrechts (§§ 280</w:t>
      </w:r>
      <w:r w:rsidR="0066236B">
        <w:rPr>
          <w:sz w:val="22"/>
          <w:szCs w:val="22"/>
          <w:lang w:val="de-DE"/>
        </w:rPr>
        <w:t xml:space="preserve"> </w:t>
      </w:r>
      <w:r>
        <w:rPr>
          <w:sz w:val="22"/>
          <w:szCs w:val="22"/>
          <w:lang w:val="de-DE"/>
        </w:rPr>
        <w:t xml:space="preserve">ff. BGB) gezogen werden können. </w:t>
      </w:r>
      <w:r w:rsidR="00D91CE5">
        <w:rPr>
          <w:sz w:val="22"/>
          <w:szCs w:val="22"/>
          <w:lang w:val="de-DE"/>
        </w:rPr>
        <w:t>Hier kommt ein Anspruch auf Schadensersatz statt</w:t>
      </w:r>
      <w:r w:rsidR="00EE2081">
        <w:rPr>
          <w:sz w:val="22"/>
          <w:szCs w:val="22"/>
          <w:lang w:val="de-DE"/>
        </w:rPr>
        <w:t xml:space="preserve"> der Leistung gem. §§ 280 Abs. 1, 3, 281 Abs. 1, 2</w:t>
      </w:r>
      <w:r w:rsidR="00D91CE5">
        <w:rPr>
          <w:sz w:val="22"/>
          <w:szCs w:val="22"/>
          <w:lang w:val="de-DE"/>
        </w:rPr>
        <w:t xml:space="preserve"> in Betracht, wenn der unredliche oder bereits verklagte Besitzer seiner Herausgabepflicht nach §</w:t>
      </w:r>
      <w:r w:rsidR="00EE2081">
        <w:rPr>
          <w:sz w:val="22"/>
          <w:szCs w:val="22"/>
          <w:lang w:val="de-DE"/>
        </w:rPr>
        <w:t xml:space="preserve"> </w:t>
      </w:r>
      <w:r w:rsidR="00D91CE5">
        <w:rPr>
          <w:sz w:val="22"/>
          <w:szCs w:val="22"/>
          <w:lang w:val="de-DE"/>
        </w:rPr>
        <w:t>985 BGB nicht nachkommt (Fall: BGH V ZR 89/15).</w:t>
      </w:r>
      <w:r w:rsidR="004C3D40">
        <w:rPr>
          <w:sz w:val="22"/>
          <w:szCs w:val="22"/>
          <w:lang w:val="de-DE"/>
        </w:rPr>
        <w:t xml:space="preserve"> </w:t>
      </w:r>
    </w:p>
    <w:p w14:paraId="5DD668DD" w14:textId="77777777" w:rsidR="008A0019" w:rsidRDefault="004C3D40" w:rsidP="008A0019">
      <w:pPr>
        <w:tabs>
          <w:tab w:val="left" w:pos="1983"/>
          <w:tab w:val="center" w:pos="4818"/>
        </w:tabs>
        <w:ind w:left="720"/>
        <w:jc w:val="both"/>
        <w:rPr>
          <w:sz w:val="22"/>
          <w:szCs w:val="22"/>
          <w:lang w:val="de-DE"/>
        </w:rPr>
      </w:pPr>
      <w:r>
        <w:rPr>
          <w:sz w:val="22"/>
          <w:szCs w:val="22"/>
          <w:lang w:val="de-DE"/>
        </w:rPr>
        <w:t>Die Pflichtverletzung ist hier in der Verletzung der Herausgabepflicht zu sehen. Weitere grundlegende Bedingung eines solchen Anspruchs ist eine verschärfte Haftung des Besitzers, etwa wegen Verzug (§ 287 BGB) oder Prozessbesitz</w:t>
      </w:r>
      <w:r w:rsidR="00ED2C81">
        <w:rPr>
          <w:sz w:val="22"/>
          <w:szCs w:val="22"/>
          <w:lang w:val="de-DE"/>
        </w:rPr>
        <w:t>, sowie die restlichen Voraussetzungen der §§</w:t>
      </w:r>
      <w:r w:rsidR="0074103F">
        <w:rPr>
          <w:sz w:val="22"/>
          <w:szCs w:val="22"/>
          <w:lang w:val="de-DE"/>
        </w:rPr>
        <w:t xml:space="preserve"> </w:t>
      </w:r>
      <w:r w:rsidR="00ED2C81">
        <w:rPr>
          <w:sz w:val="22"/>
          <w:szCs w:val="22"/>
          <w:lang w:val="de-DE"/>
        </w:rPr>
        <w:t>280 ff.</w:t>
      </w:r>
      <w:r w:rsidR="00B75397">
        <w:rPr>
          <w:sz w:val="22"/>
          <w:szCs w:val="22"/>
          <w:lang w:val="de-DE"/>
        </w:rPr>
        <w:t xml:space="preserve"> </w:t>
      </w:r>
      <w:r w:rsidR="00ED2C81">
        <w:rPr>
          <w:sz w:val="22"/>
          <w:szCs w:val="22"/>
          <w:lang w:val="de-DE"/>
        </w:rPr>
        <w:t>BGB</w:t>
      </w:r>
      <w:r>
        <w:rPr>
          <w:sz w:val="22"/>
          <w:szCs w:val="22"/>
          <w:lang w:val="de-DE"/>
        </w:rPr>
        <w:t>.</w:t>
      </w:r>
      <w:r w:rsidR="00D91CE5">
        <w:rPr>
          <w:sz w:val="22"/>
          <w:szCs w:val="22"/>
          <w:lang w:val="de-DE"/>
        </w:rPr>
        <w:t xml:space="preserve"> </w:t>
      </w:r>
    </w:p>
    <w:p w14:paraId="70542747" w14:textId="77777777" w:rsidR="00D91CE5" w:rsidRPr="00BE4EAE" w:rsidRDefault="00D91CE5" w:rsidP="000E50F5">
      <w:pPr>
        <w:tabs>
          <w:tab w:val="left" w:pos="1983"/>
          <w:tab w:val="center" w:pos="4818"/>
        </w:tabs>
        <w:ind w:left="720"/>
        <w:jc w:val="both"/>
        <w:rPr>
          <w:sz w:val="22"/>
          <w:szCs w:val="22"/>
          <w:lang w:val="de-DE"/>
        </w:rPr>
      </w:pPr>
      <w:r>
        <w:rPr>
          <w:sz w:val="22"/>
          <w:szCs w:val="22"/>
          <w:lang w:val="de-DE"/>
        </w:rPr>
        <w:t>Dabei ist jedoch umstritten, inwieweit schuldrechtliche Ansprüche herangezogen werden können, insbesondere, weil es</w:t>
      </w:r>
      <w:r w:rsidR="004C3D40">
        <w:rPr>
          <w:sz w:val="22"/>
          <w:szCs w:val="22"/>
          <w:lang w:val="de-DE"/>
        </w:rPr>
        <w:t xml:space="preserve"> – nach einem anderen Teil der Lehre -</w:t>
      </w:r>
      <w:r>
        <w:rPr>
          <w:sz w:val="22"/>
          <w:szCs w:val="22"/>
          <w:lang w:val="de-DE"/>
        </w:rPr>
        <w:t xml:space="preserve"> un</w:t>
      </w:r>
      <w:r w:rsidR="004C3D40">
        <w:rPr>
          <w:sz w:val="22"/>
          <w:szCs w:val="22"/>
          <w:lang w:val="de-DE"/>
        </w:rPr>
        <w:t>systematisch sei,</w:t>
      </w:r>
      <w:r>
        <w:rPr>
          <w:sz w:val="22"/>
          <w:szCs w:val="22"/>
          <w:lang w:val="de-DE"/>
        </w:rPr>
        <w:t xml:space="preserve"> schuldrechtliche Ansprüche in Konkurrenz zu sachenrechtlichen Ansprüchen zu stellen,</w:t>
      </w:r>
      <w:r w:rsidR="00ED2C81">
        <w:rPr>
          <w:sz w:val="22"/>
          <w:szCs w:val="22"/>
          <w:lang w:val="de-DE"/>
        </w:rPr>
        <w:t xml:space="preserve"> da sachenrechtliche Ansprüche Vorrang erhalten müssen</w:t>
      </w:r>
      <w:r>
        <w:rPr>
          <w:sz w:val="22"/>
          <w:szCs w:val="22"/>
          <w:lang w:val="de-DE"/>
        </w:rPr>
        <w:t xml:space="preserve"> die schuldrechtlichen Ansprüche eine andere Zielrichtung verfolgen als die §§ 985, 987 ff. BGB und weil eine Umgehungsmöglichkeit der strengeren Voraussetzungen der §§ 987 ff. BGB eröffnet wird</w:t>
      </w:r>
      <w:r w:rsidR="004C3D40">
        <w:rPr>
          <w:sz w:val="22"/>
          <w:szCs w:val="22"/>
          <w:lang w:val="de-DE"/>
        </w:rPr>
        <w:t xml:space="preserve"> </w:t>
      </w:r>
      <w:r>
        <w:rPr>
          <w:sz w:val="22"/>
          <w:szCs w:val="22"/>
          <w:lang w:val="de-DE"/>
        </w:rPr>
        <w:t xml:space="preserve">(vgl. </w:t>
      </w:r>
      <w:proofErr w:type="spellStart"/>
      <w:r>
        <w:rPr>
          <w:sz w:val="22"/>
          <w:szCs w:val="22"/>
          <w:lang w:val="de-DE"/>
        </w:rPr>
        <w:t>Baldus</w:t>
      </w:r>
      <w:proofErr w:type="spellEnd"/>
      <w:r>
        <w:rPr>
          <w:sz w:val="22"/>
          <w:szCs w:val="22"/>
          <w:lang w:val="de-DE"/>
        </w:rPr>
        <w:t xml:space="preserve"> in </w:t>
      </w:r>
      <w:proofErr w:type="spellStart"/>
      <w:r>
        <w:rPr>
          <w:sz w:val="22"/>
          <w:szCs w:val="22"/>
          <w:lang w:val="de-DE"/>
        </w:rPr>
        <w:t>MüKo</w:t>
      </w:r>
      <w:proofErr w:type="spellEnd"/>
      <w:r>
        <w:rPr>
          <w:sz w:val="22"/>
          <w:szCs w:val="22"/>
          <w:lang w:val="de-DE"/>
        </w:rPr>
        <w:t xml:space="preserve"> zu §985 BGB, </w:t>
      </w:r>
      <w:proofErr w:type="spellStart"/>
      <w:r>
        <w:rPr>
          <w:sz w:val="22"/>
          <w:szCs w:val="22"/>
          <w:lang w:val="de-DE"/>
        </w:rPr>
        <w:t>Rn</w:t>
      </w:r>
      <w:proofErr w:type="spellEnd"/>
      <w:r>
        <w:rPr>
          <w:sz w:val="22"/>
          <w:szCs w:val="22"/>
          <w:lang w:val="de-DE"/>
        </w:rPr>
        <w:t>. 143</w:t>
      </w:r>
      <w:r w:rsidR="004C3D40">
        <w:rPr>
          <w:sz w:val="22"/>
          <w:szCs w:val="22"/>
          <w:lang w:val="de-DE"/>
        </w:rPr>
        <w:t xml:space="preserve"> </w:t>
      </w:r>
      <w:proofErr w:type="spellStart"/>
      <w:r w:rsidR="004C3D40">
        <w:rPr>
          <w:sz w:val="22"/>
          <w:szCs w:val="22"/>
          <w:lang w:val="de-DE"/>
        </w:rPr>
        <w:t>mwN</w:t>
      </w:r>
      <w:proofErr w:type="spellEnd"/>
      <w:r>
        <w:rPr>
          <w:sz w:val="22"/>
          <w:szCs w:val="22"/>
          <w:lang w:val="de-DE"/>
        </w:rPr>
        <w:t>).</w:t>
      </w:r>
      <w:r w:rsidR="004C3D40">
        <w:rPr>
          <w:sz w:val="22"/>
          <w:szCs w:val="22"/>
          <w:lang w:val="de-DE"/>
        </w:rPr>
        <w:t xml:space="preserve"> </w:t>
      </w:r>
    </w:p>
    <w:p w14:paraId="049F31CB" w14:textId="77777777" w:rsidR="00F82BB3" w:rsidRDefault="00F82BB3" w:rsidP="00B30AE5">
      <w:pPr>
        <w:tabs>
          <w:tab w:val="left" w:pos="1983"/>
          <w:tab w:val="center" w:pos="4818"/>
        </w:tabs>
        <w:jc w:val="both"/>
        <w:rPr>
          <w:sz w:val="22"/>
          <w:szCs w:val="22"/>
          <w:lang w:val="de-DE"/>
        </w:rPr>
      </w:pPr>
    </w:p>
    <w:p w14:paraId="53128261" w14:textId="77777777" w:rsidR="000E50F5" w:rsidRPr="00BE4EAE" w:rsidRDefault="000E50F5" w:rsidP="00B30AE5">
      <w:pPr>
        <w:tabs>
          <w:tab w:val="left" w:pos="1983"/>
          <w:tab w:val="center" w:pos="4818"/>
        </w:tabs>
        <w:jc w:val="both"/>
        <w:rPr>
          <w:sz w:val="22"/>
          <w:szCs w:val="22"/>
          <w:lang w:val="de-DE"/>
        </w:rPr>
      </w:pPr>
    </w:p>
    <w:p w14:paraId="2448771C" w14:textId="77777777" w:rsidR="008B5D00" w:rsidRPr="00031EEA" w:rsidRDefault="00A35CB2" w:rsidP="00B30AE5">
      <w:pPr>
        <w:tabs>
          <w:tab w:val="left" w:pos="1983"/>
          <w:tab w:val="center" w:pos="4818"/>
        </w:tabs>
        <w:jc w:val="both"/>
        <w:rPr>
          <w:b/>
          <w:sz w:val="22"/>
          <w:szCs w:val="22"/>
          <w:lang w:val="de-DE"/>
        </w:rPr>
      </w:pPr>
      <w:r w:rsidRPr="00031EEA">
        <w:rPr>
          <w:b/>
          <w:sz w:val="22"/>
          <w:szCs w:val="22"/>
          <w:lang w:val="de-DE"/>
        </w:rPr>
        <w:t>3.</w:t>
      </w:r>
      <w:r w:rsidR="00F82BB3" w:rsidRPr="00031EEA">
        <w:rPr>
          <w:b/>
          <w:sz w:val="22"/>
          <w:szCs w:val="22"/>
          <w:lang w:val="de-DE"/>
        </w:rPr>
        <w:t xml:space="preserve"> Die einzelnen Ansprüche aus dem Eigentümer-Besitzerverhältnis nach §§ 987 ff. BGB</w:t>
      </w:r>
    </w:p>
    <w:p w14:paraId="62486C05" w14:textId="77777777" w:rsidR="00487726" w:rsidRPr="00BE4EAE" w:rsidRDefault="00487726" w:rsidP="00B30AE5">
      <w:pPr>
        <w:tabs>
          <w:tab w:val="left" w:pos="1983"/>
          <w:tab w:val="center" w:pos="4818"/>
        </w:tabs>
        <w:jc w:val="both"/>
        <w:rPr>
          <w:sz w:val="22"/>
          <w:szCs w:val="22"/>
          <w:lang w:val="de-DE"/>
        </w:rPr>
      </w:pPr>
    </w:p>
    <w:p w14:paraId="17A65AEF" w14:textId="77777777" w:rsidR="00F82BB3" w:rsidRPr="00487726" w:rsidRDefault="00A35CB2" w:rsidP="00B30AE5">
      <w:pPr>
        <w:tabs>
          <w:tab w:val="left" w:pos="1983"/>
          <w:tab w:val="center" w:pos="4818"/>
        </w:tabs>
        <w:jc w:val="both"/>
        <w:rPr>
          <w:sz w:val="22"/>
          <w:szCs w:val="22"/>
          <w:lang w:val="de-DE"/>
        </w:rPr>
      </w:pPr>
      <w:r w:rsidRPr="00487726">
        <w:rPr>
          <w:sz w:val="22"/>
          <w:szCs w:val="22"/>
          <w:lang w:val="de-DE"/>
        </w:rPr>
        <w:t>a)</w:t>
      </w:r>
      <w:r w:rsidR="00F82BB3" w:rsidRPr="00487726">
        <w:rPr>
          <w:sz w:val="22"/>
          <w:szCs w:val="22"/>
          <w:lang w:val="de-DE"/>
        </w:rPr>
        <w:t xml:space="preserve"> Die Ansprüche wegen Verlusts oder Verschlechterung der Sache:</w:t>
      </w:r>
    </w:p>
    <w:p w14:paraId="4101652C" w14:textId="77777777" w:rsidR="008B5D00" w:rsidRPr="00BE4EAE" w:rsidRDefault="008B5D00" w:rsidP="00B30AE5">
      <w:pPr>
        <w:tabs>
          <w:tab w:val="left" w:pos="1983"/>
          <w:tab w:val="center" w:pos="4818"/>
        </w:tabs>
        <w:jc w:val="both"/>
        <w:rPr>
          <w:sz w:val="22"/>
          <w:szCs w:val="22"/>
          <w:lang w:val="de-DE"/>
        </w:rPr>
      </w:pPr>
    </w:p>
    <w:p w14:paraId="17C26746" w14:textId="77777777" w:rsidR="00BE4EAE" w:rsidRDefault="00F82BB3" w:rsidP="00B30AE5">
      <w:pPr>
        <w:tabs>
          <w:tab w:val="left" w:pos="1983"/>
          <w:tab w:val="center" w:pos="4818"/>
        </w:tabs>
        <w:jc w:val="both"/>
        <w:rPr>
          <w:sz w:val="22"/>
          <w:szCs w:val="22"/>
          <w:lang w:val="de-DE"/>
        </w:rPr>
      </w:pPr>
      <w:proofErr w:type="spellStart"/>
      <w:r w:rsidRPr="00BE4EAE">
        <w:rPr>
          <w:sz w:val="22"/>
          <w:szCs w:val="22"/>
          <w:lang w:val="de-DE"/>
        </w:rPr>
        <w:lastRenderedPageBreak/>
        <w:t>a</w:t>
      </w:r>
      <w:r w:rsidR="00A35CB2" w:rsidRPr="00BE4EAE">
        <w:rPr>
          <w:sz w:val="22"/>
          <w:szCs w:val="22"/>
          <w:lang w:val="de-DE"/>
        </w:rPr>
        <w:t>a</w:t>
      </w:r>
      <w:proofErr w:type="spellEnd"/>
      <w:r w:rsidRPr="00BE4EAE">
        <w:rPr>
          <w:sz w:val="22"/>
          <w:szCs w:val="22"/>
          <w:lang w:val="de-DE"/>
        </w:rPr>
        <w:t>) Gegen den re</w:t>
      </w:r>
      <w:r w:rsidR="00B11AD3">
        <w:rPr>
          <w:sz w:val="22"/>
          <w:szCs w:val="22"/>
          <w:lang w:val="de-DE"/>
        </w:rPr>
        <w:t>dlichen (</w:t>
      </w:r>
      <w:proofErr w:type="spellStart"/>
      <w:r w:rsidR="00B11AD3">
        <w:rPr>
          <w:sz w:val="22"/>
          <w:szCs w:val="22"/>
          <w:lang w:val="de-DE"/>
        </w:rPr>
        <w:t>unverklagten</w:t>
      </w:r>
      <w:proofErr w:type="spellEnd"/>
      <w:r w:rsidR="00B11AD3">
        <w:rPr>
          <w:sz w:val="22"/>
          <w:szCs w:val="22"/>
          <w:lang w:val="de-DE"/>
        </w:rPr>
        <w:t>) Besitzer</w:t>
      </w:r>
    </w:p>
    <w:p w14:paraId="4C7D3D55" w14:textId="77777777" w:rsidR="00F82BB3" w:rsidRPr="00BE4EAE" w:rsidRDefault="00BE4EAE" w:rsidP="00B30AE5">
      <w:pPr>
        <w:tabs>
          <w:tab w:val="left" w:pos="1983"/>
          <w:tab w:val="center" w:pos="4818"/>
        </w:tabs>
        <w:jc w:val="both"/>
        <w:rPr>
          <w:sz w:val="22"/>
          <w:szCs w:val="22"/>
          <w:lang w:val="de-DE"/>
        </w:rPr>
      </w:pPr>
      <w:r>
        <w:rPr>
          <w:sz w:val="22"/>
          <w:szCs w:val="22"/>
          <w:lang w:val="de-DE"/>
        </w:rPr>
        <w:t>Ein</w:t>
      </w:r>
      <w:r w:rsidR="00F82BB3" w:rsidRPr="00BE4EAE">
        <w:rPr>
          <w:sz w:val="22"/>
          <w:szCs w:val="22"/>
          <w:lang w:val="de-DE"/>
        </w:rPr>
        <w:t xml:space="preserve"> Besitzer</w:t>
      </w:r>
      <w:r>
        <w:rPr>
          <w:sz w:val="22"/>
          <w:szCs w:val="22"/>
          <w:lang w:val="de-DE"/>
        </w:rPr>
        <w:t xml:space="preserve"> ist redlich</w:t>
      </w:r>
      <w:r w:rsidR="0050641B">
        <w:rPr>
          <w:sz w:val="22"/>
          <w:szCs w:val="22"/>
          <w:lang w:val="de-DE"/>
        </w:rPr>
        <w:t xml:space="preserve"> (= gutgläubig)</w:t>
      </w:r>
      <w:r>
        <w:rPr>
          <w:sz w:val="22"/>
          <w:szCs w:val="22"/>
          <w:lang w:val="de-DE"/>
        </w:rPr>
        <w:t xml:space="preserve">, wenn er </w:t>
      </w:r>
      <w:r w:rsidR="00F82BB3" w:rsidRPr="00BE4EAE">
        <w:rPr>
          <w:sz w:val="22"/>
          <w:szCs w:val="22"/>
          <w:lang w:val="de-DE"/>
        </w:rPr>
        <w:t>das Fehlen seines Besitzrechts weder kennt noch infolge gr</w:t>
      </w:r>
      <w:r>
        <w:rPr>
          <w:sz w:val="22"/>
          <w:szCs w:val="22"/>
          <w:lang w:val="de-DE"/>
        </w:rPr>
        <w:t>ober Fahrlässigkeit nicht kennt</w:t>
      </w:r>
      <w:r w:rsidR="00952957">
        <w:rPr>
          <w:sz w:val="22"/>
          <w:szCs w:val="22"/>
          <w:lang w:val="de-DE"/>
        </w:rPr>
        <w:t>.</w:t>
      </w:r>
    </w:p>
    <w:p w14:paraId="4B99056E" w14:textId="77777777" w:rsidR="008B5D00" w:rsidRPr="00BE4EAE" w:rsidRDefault="008B5D00" w:rsidP="00B30AE5">
      <w:pPr>
        <w:tabs>
          <w:tab w:val="left" w:pos="1983"/>
          <w:tab w:val="center" w:pos="4818"/>
        </w:tabs>
        <w:jc w:val="both"/>
        <w:rPr>
          <w:sz w:val="22"/>
          <w:szCs w:val="22"/>
          <w:lang w:val="de-DE"/>
        </w:rPr>
      </w:pPr>
    </w:p>
    <w:p w14:paraId="2438AB50" w14:textId="77777777" w:rsidR="00F82BB3" w:rsidRPr="00BE4EAE" w:rsidRDefault="00F82BB3" w:rsidP="00303869">
      <w:pPr>
        <w:tabs>
          <w:tab w:val="left" w:pos="1983"/>
          <w:tab w:val="center" w:pos="4818"/>
        </w:tabs>
        <w:ind w:left="720"/>
        <w:jc w:val="both"/>
        <w:rPr>
          <w:sz w:val="22"/>
          <w:szCs w:val="22"/>
          <w:lang w:val="de-DE"/>
        </w:rPr>
      </w:pPr>
      <w:r w:rsidRPr="00BE4EAE">
        <w:rPr>
          <w:sz w:val="22"/>
          <w:szCs w:val="22"/>
          <w:lang w:val="de-DE"/>
        </w:rPr>
        <w:t>(1) Er haftet grundsätzli</w:t>
      </w:r>
      <w:r w:rsidR="00571854" w:rsidRPr="00BE4EAE">
        <w:rPr>
          <w:sz w:val="22"/>
          <w:szCs w:val="22"/>
          <w:lang w:val="de-DE"/>
        </w:rPr>
        <w:t xml:space="preserve">ch nicht (§ 993 Abs. 1, 2. </w:t>
      </w:r>
      <w:proofErr w:type="spellStart"/>
      <w:r w:rsidR="00571854" w:rsidRPr="00BE4EAE">
        <w:rPr>
          <w:sz w:val="22"/>
          <w:szCs w:val="22"/>
          <w:lang w:val="de-DE"/>
        </w:rPr>
        <w:t>H</w:t>
      </w:r>
      <w:r w:rsidR="00927EA8">
        <w:rPr>
          <w:sz w:val="22"/>
          <w:szCs w:val="22"/>
          <w:lang w:val="de-DE"/>
        </w:rPr>
        <w:t>s</w:t>
      </w:r>
      <w:proofErr w:type="spellEnd"/>
      <w:r w:rsidR="00571854" w:rsidRPr="00BE4EAE">
        <w:rPr>
          <w:sz w:val="22"/>
          <w:szCs w:val="22"/>
          <w:lang w:val="de-DE"/>
        </w:rPr>
        <w:t>.</w:t>
      </w:r>
      <w:r w:rsidRPr="00BE4EAE">
        <w:rPr>
          <w:sz w:val="22"/>
          <w:szCs w:val="22"/>
          <w:lang w:val="de-DE"/>
        </w:rPr>
        <w:t xml:space="preserve"> BGB; dazu Fall 1).</w:t>
      </w:r>
    </w:p>
    <w:p w14:paraId="1299C43A" w14:textId="77777777" w:rsidR="008B5D00" w:rsidRPr="00BE4EAE" w:rsidRDefault="008B5D00" w:rsidP="00303869">
      <w:pPr>
        <w:tabs>
          <w:tab w:val="left" w:pos="1983"/>
          <w:tab w:val="center" w:pos="4818"/>
        </w:tabs>
        <w:ind w:left="720"/>
        <w:jc w:val="both"/>
        <w:rPr>
          <w:sz w:val="22"/>
          <w:szCs w:val="22"/>
          <w:lang w:val="de-DE"/>
        </w:rPr>
      </w:pPr>
    </w:p>
    <w:p w14:paraId="1F6DC206" w14:textId="77777777" w:rsidR="00F82BB3" w:rsidRPr="00BE4EAE" w:rsidRDefault="00F82BB3" w:rsidP="00303869">
      <w:pPr>
        <w:tabs>
          <w:tab w:val="left" w:pos="1983"/>
          <w:tab w:val="center" w:pos="4818"/>
        </w:tabs>
        <w:ind w:left="720"/>
        <w:jc w:val="both"/>
        <w:rPr>
          <w:sz w:val="22"/>
          <w:szCs w:val="22"/>
          <w:lang w:val="de-DE"/>
        </w:rPr>
      </w:pPr>
      <w:r w:rsidRPr="00BE4EAE">
        <w:rPr>
          <w:sz w:val="22"/>
          <w:szCs w:val="22"/>
          <w:lang w:val="de-DE"/>
        </w:rPr>
        <w:t>(2) Ausnahme: Der Besitzer hat die Grenzen seines ver</w:t>
      </w:r>
      <w:r w:rsidR="00BE4EAE">
        <w:rPr>
          <w:sz w:val="22"/>
          <w:szCs w:val="22"/>
          <w:lang w:val="de-DE"/>
        </w:rPr>
        <w:t>meintlichen Besitzrechts schuld</w:t>
      </w:r>
      <w:r w:rsidRPr="00BE4EAE">
        <w:rPr>
          <w:sz w:val="22"/>
          <w:szCs w:val="22"/>
          <w:lang w:val="de-DE"/>
        </w:rPr>
        <w:t>haft überschritten (</w:t>
      </w:r>
      <w:r w:rsidR="00BE4EAE">
        <w:rPr>
          <w:sz w:val="22"/>
          <w:szCs w:val="22"/>
          <w:lang w:val="de-DE"/>
        </w:rPr>
        <w:t>Fremd</w:t>
      </w:r>
      <w:r w:rsidRPr="00BE4EAE">
        <w:rPr>
          <w:sz w:val="22"/>
          <w:szCs w:val="22"/>
          <w:lang w:val="de-DE"/>
        </w:rPr>
        <w:t>besitzerexze</w:t>
      </w:r>
      <w:r w:rsidR="00DD5C6D" w:rsidRPr="00BE4EAE">
        <w:rPr>
          <w:sz w:val="22"/>
          <w:szCs w:val="22"/>
          <w:lang w:val="de-DE"/>
        </w:rPr>
        <w:t>ss</w:t>
      </w:r>
      <w:r w:rsidRPr="00BE4EAE">
        <w:rPr>
          <w:sz w:val="22"/>
          <w:szCs w:val="22"/>
          <w:lang w:val="de-DE"/>
        </w:rPr>
        <w:t>). Er haftet dann nach</w:t>
      </w:r>
      <w:r w:rsidR="00952957">
        <w:rPr>
          <w:sz w:val="22"/>
          <w:szCs w:val="22"/>
          <w:lang w:val="de-DE"/>
        </w:rPr>
        <w:t xml:space="preserve"> den</w:t>
      </w:r>
      <w:r w:rsidRPr="00BE4EAE">
        <w:rPr>
          <w:sz w:val="22"/>
          <w:szCs w:val="22"/>
          <w:lang w:val="de-DE"/>
        </w:rPr>
        <w:t xml:space="preserve"> §§ 823 ff. BGB. Zu beachten ist die Haftungs</w:t>
      </w:r>
      <w:r w:rsidRPr="00BE4EAE">
        <w:rPr>
          <w:sz w:val="22"/>
          <w:szCs w:val="22"/>
          <w:lang w:val="de-DE"/>
        </w:rPr>
        <w:softHyphen/>
        <w:t xml:space="preserve">beschränkung des § 991 Abs. </w:t>
      </w:r>
      <w:r w:rsidR="00BE4EAE">
        <w:rPr>
          <w:sz w:val="22"/>
          <w:szCs w:val="22"/>
          <w:lang w:val="de-DE"/>
        </w:rPr>
        <w:t>2 BGB</w:t>
      </w:r>
      <w:r w:rsidR="009F6957">
        <w:rPr>
          <w:sz w:val="22"/>
          <w:szCs w:val="22"/>
          <w:lang w:val="de-DE"/>
        </w:rPr>
        <w:t>.</w:t>
      </w:r>
    </w:p>
    <w:p w14:paraId="4DDBEF00" w14:textId="77777777" w:rsidR="008B5D00" w:rsidRPr="00BE4EAE" w:rsidRDefault="008B5D00" w:rsidP="00B30AE5">
      <w:pPr>
        <w:tabs>
          <w:tab w:val="left" w:pos="1983"/>
          <w:tab w:val="center" w:pos="4818"/>
        </w:tabs>
        <w:jc w:val="both"/>
        <w:rPr>
          <w:sz w:val="22"/>
          <w:szCs w:val="22"/>
          <w:lang w:val="de-DE"/>
        </w:rPr>
      </w:pPr>
    </w:p>
    <w:p w14:paraId="0116C1B0" w14:textId="77777777" w:rsidR="00785BBB" w:rsidRPr="00BE4EAE" w:rsidRDefault="00F82BB3" w:rsidP="00B30AE5">
      <w:pPr>
        <w:tabs>
          <w:tab w:val="left" w:pos="1983"/>
          <w:tab w:val="center" w:pos="4818"/>
        </w:tabs>
        <w:jc w:val="both"/>
        <w:rPr>
          <w:sz w:val="22"/>
          <w:szCs w:val="22"/>
          <w:lang w:val="de-DE"/>
        </w:rPr>
      </w:pPr>
      <w:proofErr w:type="spellStart"/>
      <w:r w:rsidRPr="00BE4EAE">
        <w:rPr>
          <w:sz w:val="22"/>
          <w:szCs w:val="22"/>
          <w:lang w:val="de-DE"/>
        </w:rPr>
        <w:t>b</w:t>
      </w:r>
      <w:r w:rsidR="00A35CB2" w:rsidRPr="00BE4EAE">
        <w:rPr>
          <w:sz w:val="22"/>
          <w:szCs w:val="22"/>
          <w:lang w:val="de-DE"/>
        </w:rPr>
        <w:t>b</w:t>
      </w:r>
      <w:proofErr w:type="spellEnd"/>
      <w:r w:rsidRPr="00BE4EAE">
        <w:rPr>
          <w:sz w:val="22"/>
          <w:szCs w:val="22"/>
          <w:lang w:val="de-DE"/>
        </w:rPr>
        <w:t>) Gegen den unredlic</w:t>
      </w:r>
      <w:r w:rsidR="00B11AD3">
        <w:rPr>
          <w:sz w:val="22"/>
          <w:szCs w:val="22"/>
          <w:lang w:val="de-DE"/>
        </w:rPr>
        <w:t>hen Besitzer</w:t>
      </w:r>
    </w:p>
    <w:p w14:paraId="0C9B7275" w14:textId="77777777" w:rsidR="00505D02" w:rsidRPr="00BE4EAE" w:rsidRDefault="00785BBB" w:rsidP="00B30AE5">
      <w:pPr>
        <w:tabs>
          <w:tab w:val="left" w:pos="1983"/>
          <w:tab w:val="center" w:pos="4818"/>
        </w:tabs>
        <w:jc w:val="both"/>
        <w:rPr>
          <w:sz w:val="22"/>
          <w:szCs w:val="22"/>
          <w:lang w:val="de-DE"/>
        </w:rPr>
      </w:pPr>
      <w:r w:rsidRPr="00BE4EAE">
        <w:rPr>
          <w:sz w:val="22"/>
          <w:szCs w:val="22"/>
          <w:lang w:val="de-DE"/>
        </w:rPr>
        <w:t xml:space="preserve">Ein Besitzer ist bösgläubig, wenn er bei Besitzerwerb den Mangel seines Besitzrechts kennt oder grob fahrlässig nicht kennt oder er später davon erfährt (§ 990 </w:t>
      </w:r>
      <w:r w:rsidR="00BE4EAE">
        <w:rPr>
          <w:sz w:val="22"/>
          <w:szCs w:val="22"/>
          <w:lang w:val="de-DE"/>
        </w:rPr>
        <w:t xml:space="preserve">Abs. 1 </w:t>
      </w:r>
      <w:proofErr w:type="spellStart"/>
      <w:r w:rsidR="00BE4EAE">
        <w:rPr>
          <w:sz w:val="22"/>
          <w:szCs w:val="22"/>
          <w:lang w:val="de-DE"/>
        </w:rPr>
        <w:t>i.V.m</w:t>
      </w:r>
      <w:proofErr w:type="spellEnd"/>
      <w:r w:rsidR="00BE4EAE">
        <w:rPr>
          <w:sz w:val="22"/>
          <w:szCs w:val="22"/>
          <w:lang w:val="de-DE"/>
        </w:rPr>
        <w:t>. § 932 Abs. 2 BGB)</w:t>
      </w:r>
      <w:r w:rsidR="0050641B">
        <w:rPr>
          <w:sz w:val="22"/>
          <w:szCs w:val="22"/>
          <w:lang w:val="de-DE"/>
        </w:rPr>
        <w:t>.</w:t>
      </w:r>
      <w:r w:rsidRPr="00BE4EAE">
        <w:rPr>
          <w:sz w:val="22"/>
          <w:szCs w:val="22"/>
          <w:lang w:val="de-DE"/>
        </w:rPr>
        <w:t xml:space="preserve"> </w:t>
      </w:r>
    </w:p>
    <w:p w14:paraId="3461D779" w14:textId="77777777" w:rsidR="008B5D00" w:rsidRPr="00BE4EAE" w:rsidRDefault="008B5D00" w:rsidP="00B30AE5">
      <w:pPr>
        <w:tabs>
          <w:tab w:val="left" w:pos="1983"/>
          <w:tab w:val="center" w:pos="4818"/>
        </w:tabs>
        <w:jc w:val="both"/>
        <w:rPr>
          <w:sz w:val="22"/>
          <w:szCs w:val="22"/>
          <w:lang w:val="de-DE"/>
        </w:rPr>
      </w:pPr>
    </w:p>
    <w:p w14:paraId="242F9C6C" w14:textId="77777777" w:rsidR="00F82BB3" w:rsidRPr="00BE4EAE" w:rsidRDefault="00F82BB3" w:rsidP="00303869">
      <w:pPr>
        <w:tabs>
          <w:tab w:val="left" w:pos="1983"/>
          <w:tab w:val="center" w:pos="4818"/>
        </w:tabs>
        <w:ind w:left="720"/>
        <w:jc w:val="both"/>
        <w:rPr>
          <w:sz w:val="22"/>
          <w:szCs w:val="22"/>
          <w:lang w:val="de-DE"/>
        </w:rPr>
      </w:pPr>
      <w:r w:rsidRPr="00BE4EAE">
        <w:rPr>
          <w:sz w:val="22"/>
          <w:szCs w:val="22"/>
          <w:lang w:val="de-DE"/>
        </w:rPr>
        <w:t xml:space="preserve">(1) </w:t>
      </w:r>
      <w:r w:rsidR="00E47F7F" w:rsidRPr="00BE4EAE">
        <w:rPr>
          <w:sz w:val="22"/>
          <w:szCs w:val="22"/>
          <w:lang w:val="de-DE"/>
        </w:rPr>
        <w:t xml:space="preserve">Es besteht eine </w:t>
      </w:r>
      <w:r w:rsidR="009341A2" w:rsidRPr="00BE4EAE">
        <w:rPr>
          <w:sz w:val="22"/>
          <w:szCs w:val="22"/>
          <w:lang w:val="de-DE"/>
        </w:rPr>
        <w:t>Haftung</w:t>
      </w:r>
      <w:r w:rsidRPr="00BE4EAE">
        <w:rPr>
          <w:sz w:val="22"/>
          <w:szCs w:val="22"/>
          <w:lang w:val="de-DE"/>
        </w:rPr>
        <w:t xml:space="preserve"> für jede schuldhafte Verschlechterung oder schuldhafte Unmöglichkeit d</w:t>
      </w:r>
      <w:r w:rsidR="00BE4EAE">
        <w:rPr>
          <w:sz w:val="22"/>
          <w:szCs w:val="22"/>
          <w:lang w:val="de-DE"/>
        </w:rPr>
        <w:t>er Herausgabe (§§ 990, 989 BGB</w:t>
      </w:r>
      <w:r w:rsidRPr="00BE4EAE">
        <w:rPr>
          <w:sz w:val="22"/>
          <w:szCs w:val="22"/>
          <w:lang w:val="de-DE"/>
        </w:rPr>
        <w:t>).</w:t>
      </w:r>
    </w:p>
    <w:p w14:paraId="3CF2D8B6" w14:textId="77777777" w:rsidR="008B5D00" w:rsidRPr="00BE4EAE" w:rsidRDefault="008B5D00" w:rsidP="00303869">
      <w:pPr>
        <w:tabs>
          <w:tab w:val="left" w:pos="1983"/>
          <w:tab w:val="center" w:pos="4818"/>
        </w:tabs>
        <w:ind w:left="720"/>
        <w:jc w:val="both"/>
        <w:rPr>
          <w:sz w:val="22"/>
          <w:szCs w:val="22"/>
          <w:lang w:val="de-DE"/>
        </w:rPr>
      </w:pPr>
    </w:p>
    <w:p w14:paraId="129AF10E" w14:textId="77777777" w:rsidR="00F82BB3" w:rsidRPr="00FF1189" w:rsidRDefault="00F82BB3" w:rsidP="00303869">
      <w:pPr>
        <w:tabs>
          <w:tab w:val="left" w:pos="1983"/>
          <w:tab w:val="center" w:pos="4818"/>
        </w:tabs>
        <w:ind w:left="720"/>
        <w:jc w:val="both"/>
        <w:rPr>
          <w:sz w:val="22"/>
          <w:szCs w:val="22"/>
          <w:lang w:val="de-DE"/>
        </w:rPr>
      </w:pPr>
      <w:r w:rsidRPr="00BE4EAE">
        <w:rPr>
          <w:sz w:val="22"/>
          <w:szCs w:val="22"/>
          <w:lang w:val="de-DE"/>
        </w:rPr>
        <w:t xml:space="preserve">(2) </w:t>
      </w:r>
      <w:r w:rsidRPr="00FF1189">
        <w:rPr>
          <w:sz w:val="22"/>
          <w:szCs w:val="22"/>
          <w:lang w:val="de-DE"/>
        </w:rPr>
        <w:t>Nach Verzug</w:t>
      </w:r>
      <w:r w:rsidR="004463DE" w:rsidRPr="00BE4EAE">
        <w:rPr>
          <w:sz w:val="22"/>
          <w:szCs w:val="22"/>
          <w:lang w:val="de-DE"/>
        </w:rPr>
        <w:t xml:space="preserve"> (§ 286</w:t>
      </w:r>
      <w:r w:rsidR="009341A2" w:rsidRPr="00BE4EAE">
        <w:rPr>
          <w:sz w:val="22"/>
          <w:szCs w:val="22"/>
          <w:lang w:val="de-DE"/>
        </w:rPr>
        <w:t xml:space="preserve"> BGB)</w:t>
      </w:r>
      <w:r w:rsidR="00E47F7F" w:rsidRPr="00BE4EAE">
        <w:rPr>
          <w:sz w:val="22"/>
          <w:szCs w:val="22"/>
          <w:lang w:val="de-DE"/>
        </w:rPr>
        <w:t xml:space="preserve"> besteht auch eine</w:t>
      </w:r>
      <w:r w:rsidR="009341A2" w:rsidRPr="00BE4EAE">
        <w:rPr>
          <w:sz w:val="22"/>
          <w:szCs w:val="22"/>
          <w:lang w:val="de-DE"/>
        </w:rPr>
        <w:t xml:space="preserve"> Haftung</w:t>
      </w:r>
      <w:r w:rsidRPr="00BE4EAE">
        <w:rPr>
          <w:sz w:val="22"/>
          <w:szCs w:val="22"/>
          <w:lang w:val="de-DE"/>
        </w:rPr>
        <w:t xml:space="preserve"> </w:t>
      </w:r>
      <w:r w:rsidRPr="00FF1189">
        <w:rPr>
          <w:sz w:val="22"/>
          <w:szCs w:val="22"/>
          <w:lang w:val="de-DE"/>
        </w:rPr>
        <w:t>für Zufall (§§ 990 Abs. 2, 287 BGB).</w:t>
      </w:r>
      <w:r w:rsidR="004E00E9" w:rsidRPr="00FF1189">
        <w:rPr>
          <w:sz w:val="22"/>
          <w:szCs w:val="22"/>
          <w:lang w:val="de-DE"/>
        </w:rPr>
        <w:t xml:space="preserve"> Daneben kann § 823 </w:t>
      </w:r>
      <w:r w:rsidR="004463DE" w:rsidRPr="00FF1189">
        <w:rPr>
          <w:sz w:val="22"/>
          <w:szCs w:val="22"/>
          <w:lang w:val="de-DE"/>
        </w:rPr>
        <w:t xml:space="preserve">Abs. 1 </w:t>
      </w:r>
      <w:r w:rsidR="004E00E9" w:rsidRPr="00FF1189">
        <w:rPr>
          <w:sz w:val="22"/>
          <w:szCs w:val="22"/>
          <w:lang w:val="de-DE"/>
        </w:rPr>
        <w:t>BGB nicht direkt angewendet werden (wenn Verzug nicht vorliegt), da ansonsten § 990 Abs. 2 BGB umgangen würde.</w:t>
      </w:r>
    </w:p>
    <w:p w14:paraId="0FB78278" w14:textId="77777777" w:rsidR="008B5D00" w:rsidRPr="00FF1189" w:rsidRDefault="008B5D00" w:rsidP="00303869">
      <w:pPr>
        <w:tabs>
          <w:tab w:val="left" w:pos="1983"/>
          <w:tab w:val="center" w:pos="4818"/>
        </w:tabs>
        <w:ind w:left="720"/>
        <w:jc w:val="both"/>
        <w:rPr>
          <w:sz w:val="22"/>
          <w:szCs w:val="22"/>
          <w:lang w:val="de-DE"/>
        </w:rPr>
      </w:pPr>
    </w:p>
    <w:p w14:paraId="6CB41145" w14:textId="77777777" w:rsidR="00785BBB" w:rsidRPr="00FF1189" w:rsidRDefault="00F82BB3" w:rsidP="00303869">
      <w:pPr>
        <w:tabs>
          <w:tab w:val="left" w:pos="1983"/>
          <w:tab w:val="center" w:pos="4818"/>
        </w:tabs>
        <w:ind w:left="720"/>
        <w:jc w:val="both"/>
        <w:rPr>
          <w:sz w:val="22"/>
          <w:szCs w:val="22"/>
          <w:lang w:val="de-DE"/>
        </w:rPr>
      </w:pPr>
      <w:r w:rsidRPr="00FF1189">
        <w:rPr>
          <w:sz w:val="22"/>
          <w:szCs w:val="22"/>
          <w:lang w:val="de-DE"/>
        </w:rPr>
        <w:t xml:space="preserve">(3) Umstritten ist, ob sich der Besitzer die Bösgläubigkeit eines Besitzdieners </w:t>
      </w:r>
      <w:r w:rsidR="00795D84">
        <w:rPr>
          <w:sz w:val="22"/>
          <w:szCs w:val="22"/>
          <w:lang w:val="de-DE"/>
        </w:rPr>
        <w:t>analog</w:t>
      </w:r>
      <w:r w:rsidRPr="00FF1189">
        <w:rPr>
          <w:sz w:val="22"/>
          <w:szCs w:val="22"/>
          <w:lang w:val="de-DE"/>
        </w:rPr>
        <w:t xml:space="preserve"> § 166 BGB</w:t>
      </w:r>
      <w:r w:rsidR="00795D84">
        <w:rPr>
          <w:sz w:val="22"/>
          <w:szCs w:val="22"/>
          <w:lang w:val="de-DE"/>
        </w:rPr>
        <w:t xml:space="preserve"> (so BGHZ 32, 53 = WM 1960, 402;</w:t>
      </w:r>
      <w:r w:rsidRPr="00FF1189">
        <w:rPr>
          <w:sz w:val="22"/>
          <w:szCs w:val="22"/>
          <w:lang w:val="de-DE"/>
        </w:rPr>
        <w:t xml:space="preserve"> 41, 17, 21</w:t>
      </w:r>
      <w:bookmarkStart w:id="0" w:name="QuickMark"/>
      <w:bookmarkEnd w:id="0"/>
      <w:r w:rsidR="00795D84">
        <w:rPr>
          <w:sz w:val="22"/>
          <w:szCs w:val="22"/>
          <w:lang w:val="de-DE"/>
        </w:rPr>
        <w:t xml:space="preserve"> = WM 1964, 196</w:t>
      </w:r>
      <w:r w:rsidRPr="00FF1189">
        <w:rPr>
          <w:sz w:val="22"/>
          <w:szCs w:val="22"/>
          <w:lang w:val="de-DE"/>
        </w:rPr>
        <w:t>) oder nur unter den Voraussetzungen des § 831 BGB zurechnen lassen mu</w:t>
      </w:r>
      <w:r w:rsidR="006A4BA6" w:rsidRPr="00FF1189">
        <w:rPr>
          <w:sz w:val="22"/>
          <w:szCs w:val="22"/>
          <w:lang w:val="de-DE"/>
        </w:rPr>
        <w:t>ss</w:t>
      </w:r>
      <w:r w:rsidRPr="00FF1189">
        <w:rPr>
          <w:sz w:val="22"/>
          <w:szCs w:val="22"/>
          <w:lang w:val="de-DE"/>
        </w:rPr>
        <w:t xml:space="preserve"> (so BGHZ 16, 259</w:t>
      </w:r>
      <w:r w:rsidR="00795D84">
        <w:rPr>
          <w:sz w:val="22"/>
          <w:szCs w:val="22"/>
          <w:lang w:val="de-DE"/>
        </w:rPr>
        <w:t xml:space="preserve"> = WM 1955, 1095</w:t>
      </w:r>
      <w:r w:rsidRPr="00FF1189">
        <w:rPr>
          <w:sz w:val="22"/>
          <w:szCs w:val="22"/>
          <w:lang w:val="de-DE"/>
        </w:rPr>
        <w:t xml:space="preserve">; Baur/Stürner, § 5 </w:t>
      </w:r>
      <w:proofErr w:type="spellStart"/>
      <w:r w:rsidR="000A37CC" w:rsidRPr="00FF1189">
        <w:rPr>
          <w:sz w:val="22"/>
          <w:szCs w:val="22"/>
          <w:lang w:val="de-DE"/>
        </w:rPr>
        <w:t>Rn</w:t>
      </w:r>
      <w:proofErr w:type="spellEnd"/>
      <w:r w:rsidR="000A37CC" w:rsidRPr="00FF1189">
        <w:rPr>
          <w:sz w:val="22"/>
          <w:szCs w:val="22"/>
          <w:lang w:val="de-DE"/>
        </w:rPr>
        <w:t>. 15</w:t>
      </w:r>
      <w:r w:rsidRPr="00FF1189">
        <w:rPr>
          <w:sz w:val="22"/>
          <w:szCs w:val="22"/>
          <w:lang w:val="de-DE"/>
        </w:rPr>
        <w:t>). Wegen der deliktsähnlichen Haftung nach §§ 990, 989 BGB ist die analoge Anwendung des § 831 BGB vorzuziehen</w:t>
      </w:r>
      <w:r w:rsidR="009F6957">
        <w:rPr>
          <w:sz w:val="22"/>
          <w:szCs w:val="22"/>
          <w:lang w:val="de-DE"/>
        </w:rPr>
        <w:t>.</w:t>
      </w:r>
    </w:p>
    <w:p w14:paraId="237749EB" w14:textId="77777777" w:rsidR="00785BBB" w:rsidRPr="00FF1189" w:rsidRDefault="00785BBB" w:rsidP="00303869">
      <w:pPr>
        <w:tabs>
          <w:tab w:val="left" w:pos="1983"/>
          <w:tab w:val="center" w:pos="4818"/>
        </w:tabs>
        <w:ind w:left="720"/>
        <w:jc w:val="both"/>
        <w:rPr>
          <w:sz w:val="22"/>
          <w:szCs w:val="22"/>
          <w:lang w:val="de-DE"/>
        </w:rPr>
      </w:pPr>
      <w:r w:rsidRPr="00FF1189">
        <w:rPr>
          <w:sz w:val="22"/>
          <w:szCs w:val="22"/>
          <w:lang w:val="de-DE"/>
        </w:rPr>
        <w:t>Von dieser Frage ist der Eigentumserwerb unter Einschaltung eines Stellvertreters zu trennen. Da es beim Eigentumserwerb gem. §</w:t>
      </w:r>
      <w:r w:rsidR="00170E85" w:rsidRPr="00FF1189">
        <w:rPr>
          <w:sz w:val="22"/>
          <w:szCs w:val="22"/>
          <w:lang w:val="de-DE"/>
        </w:rPr>
        <w:t>§</w:t>
      </w:r>
      <w:r w:rsidRPr="00FF1189">
        <w:rPr>
          <w:sz w:val="22"/>
          <w:szCs w:val="22"/>
          <w:lang w:val="de-DE"/>
        </w:rPr>
        <w:t xml:space="preserve"> 929 ff</w:t>
      </w:r>
      <w:r w:rsidR="00170E85" w:rsidRPr="00FF1189">
        <w:rPr>
          <w:sz w:val="22"/>
          <w:szCs w:val="22"/>
          <w:lang w:val="de-DE"/>
        </w:rPr>
        <w:t>.</w:t>
      </w:r>
      <w:r w:rsidRPr="00FF1189">
        <w:rPr>
          <w:sz w:val="22"/>
          <w:szCs w:val="22"/>
          <w:lang w:val="de-DE"/>
        </w:rPr>
        <w:t xml:space="preserve"> BGB um den Austausch von Willenserklärungen geht, ist dort § 166 BGB direkt anwendbar.</w:t>
      </w:r>
    </w:p>
    <w:p w14:paraId="0EEE0270" w14:textId="77777777" w:rsidR="00F82BB3" w:rsidRPr="00FF1189" w:rsidRDefault="00FF1189" w:rsidP="00303869">
      <w:pPr>
        <w:tabs>
          <w:tab w:val="left" w:pos="1983"/>
          <w:tab w:val="center" w:pos="4818"/>
        </w:tabs>
        <w:ind w:left="720"/>
        <w:jc w:val="both"/>
        <w:rPr>
          <w:sz w:val="22"/>
          <w:szCs w:val="22"/>
          <w:lang w:val="de-DE"/>
        </w:rPr>
      </w:pPr>
      <w:r>
        <w:rPr>
          <w:sz w:val="22"/>
          <w:szCs w:val="22"/>
          <w:lang w:val="de-DE"/>
        </w:rPr>
        <w:t>Liegen die tatbestandlichen Vor</w:t>
      </w:r>
      <w:r w:rsidR="00F82BB3" w:rsidRPr="00FF1189">
        <w:rPr>
          <w:sz w:val="22"/>
          <w:szCs w:val="22"/>
          <w:lang w:val="de-DE"/>
        </w:rPr>
        <w:t xml:space="preserve">aussetzungen der §§ 990, 989 BGB (also Bösgläubigkeit des Besitzers) vor, so haftet der Besitzer für ein Verschulden seiner Hilfspersonen nach der zutreffenden herrschenden Meinung nach § 278 </w:t>
      </w:r>
      <w:r w:rsidR="009341A2" w:rsidRPr="00FF1189">
        <w:rPr>
          <w:sz w:val="22"/>
          <w:szCs w:val="22"/>
          <w:lang w:val="de-DE"/>
        </w:rPr>
        <w:t xml:space="preserve">BGB </w:t>
      </w:r>
      <w:r>
        <w:rPr>
          <w:sz w:val="22"/>
          <w:szCs w:val="22"/>
          <w:lang w:val="de-DE"/>
        </w:rPr>
        <w:t>nach der Gegen</w:t>
      </w:r>
      <w:r w:rsidR="00F82BB3" w:rsidRPr="00FF1189">
        <w:rPr>
          <w:sz w:val="22"/>
          <w:szCs w:val="22"/>
          <w:lang w:val="de-DE"/>
        </w:rPr>
        <w:t>ansicht nur nach § 831 BGB.</w:t>
      </w:r>
      <w:r w:rsidR="00785BBB" w:rsidRPr="00FF1189">
        <w:rPr>
          <w:sz w:val="22"/>
          <w:szCs w:val="22"/>
          <w:lang w:val="de-DE"/>
        </w:rPr>
        <w:t xml:space="preserve"> Grundlage für die Anwendung des § 278 BGB ist, dass das EBV ein gesetzliches Schuldverhältnis ist.</w:t>
      </w:r>
    </w:p>
    <w:p w14:paraId="1FC39945" w14:textId="77777777" w:rsidR="008B5D00" w:rsidRPr="00FF1189" w:rsidRDefault="008B5D00" w:rsidP="00B30AE5">
      <w:pPr>
        <w:tabs>
          <w:tab w:val="left" w:pos="1983"/>
          <w:tab w:val="center" w:pos="4818"/>
        </w:tabs>
        <w:jc w:val="both"/>
        <w:rPr>
          <w:sz w:val="22"/>
          <w:szCs w:val="22"/>
          <w:lang w:val="de-DE"/>
        </w:rPr>
      </w:pPr>
    </w:p>
    <w:p w14:paraId="5E8485F0" w14:textId="77777777" w:rsidR="00FF1189" w:rsidRDefault="00F82BB3" w:rsidP="00B30AE5">
      <w:pPr>
        <w:tabs>
          <w:tab w:val="left" w:pos="1983"/>
          <w:tab w:val="center" w:pos="4818"/>
        </w:tabs>
        <w:jc w:val="both"/>
        <w:rPr>
          <w:sz w:val="22"/>
          <w:szCs w:val="22"/>
          <w:lang w:val="de-DE"/>
        </w:rPr>
      </w:pPr>
      <w:r w:rsidRPr="00FF1189">
        <w:rPr>
          <w:sz w:val="22"/>
          <w:szCs w:val="22"/>
          <w:lang w:val="de-DE"/>
        </w:rPr>
        <w:t>c</w:t>
      </w:r>
      <w:r w:rsidR="00A35CB2" w:rsidRPr="00FF1189">
        <w:rPr>
          <w:sz w:val="22"/>
          <w:szCs w:val="22"/>
          <w:lang w:val="de-DE"/>
        </w:rPr>
        <w:t>c</w:t>
      </w:r>
      <w:r w:rsidRPr="00FF1189">
        <w:rPr>
          <w:sz w:val="22"/>
          <w:szCs w:val="22"/>
          <w:lang w:val="de-DE"/>
        </w:rPr>
        <w:t>) Gegen den verklagten Besitzer</w:t>
      </w:r>
      <w:r w:rsidR="00B11AD3">
        <w:rPr>
          <w:sz w:val="22"/>
          <w:szCs w:val="22"/>
          <w:lang w:val="de-DE"/>
        </w:rPr>
        <w:t xml:space="preserve"> (Prozessbesitzer)</w:t>
      </w:r>
    </w:p>
    <w:p w14:paraId="3C7D4ACB" w14:textId="77777777" w:rsidR="00785BBB" w:rsidRPr="00FF1189" w:rsidRDefault="009341A2" w:rsidP="00B30AE5">
      <w:pPr>
        <w:tabs>
          <w:tab w:val="left" w:pos="1983"/>
          <w:tab w:val="center" w:pos="4818"/>
        </w:tabs>
        <w:jc w:val="both"/>
        <w:rPr>
          <w:sz w:val="22"/>
          <w:szCs w:val="22"/>
          <w:lang w:val="de-DE"/>
        </w:rPr>
      </w:pPr>
      <w:r w:rsidRPr="00FF1189">
        <w:rPr>
          <w:sz w:val="22"/>
          <w:szCs w:val="22"/>
          <w:lang w:val="de-DE"/>
        </w:rPr>
        <w:t>Haftung</w:t>
      </w:r>
      <w:r w:rsidR="00F82BB3" w:rsidRPr="00FF1189">
        <w:rPr>
          <w:sz w:val="22"/>
          <w:szCs w:val="22"/>
          <w:lang w:val="de-DE"/>
        </w:rPr>
        <w:t xml:space="preserve"> nach § 989 BGB ebenso wie der unredliche Besitzer</w:t>
      </w:r>
      <w:r w:rsidR="00785BBB" w:rsidRPr="00FF1189">
        <w:rPr>
          <w:sz w:val="22"/>
          <w:szCs w:val="22"/>
          <w:lang w:val="de-DE"/>
        </w:rPr>
        <w:t>, bis auf die weitergehende Haftung des Bösgläubigen gem. § 990 Abs. 2 BGB.</w:t>
      </w:r>
    </w:p>
    <w:p w14:paraId="0562CB0E" w14:textId="77777777" w:rsidR="008B5D00" w:rsidRPr="00FF1189" w:rsidRDefault="008B5D00" w:rsidP="00B30AE5">
      <w:pPr>
        <w:tabs>
          <w:tab w:val="left" w:pos="1983"/>
          <w:tab w:val="center" w:pos="4818"/>
        </w:tabs>
        <w:jc w:val="both"/>
        <w:rPr>
          <w:sz w:val="22"/>
          <w:szCs w:val="22"/>
          <w:lang w:val="de-DE"/>
        </w:rPr>
      </w:pPr>
    </w:p>
    <w:p w14:paraId="6ABAC5F5" w14:textId="77777777" w:rsidR="00F82BB3" w:rsidRPr="00FF1189" w:rsidRDefault="00F82BB3" w:rsidP="00B30AE5">
      <w:pPr>
        <w:tabs>
          <w:tab w:val="left" w:pos="1983"/>
          <w:tab w:val="center" w:pos="4818"/>
        </w:tabs>
        <w:jc w:val="both"/>
        <w:rPr>
          <w:sz w:val="22"/>
          <w:szCs w:val="22"/>
          <w:lang w:val="de-DE"/>
        </w:rPr>
      </w:pPr>
      <w:proofErr w:type="spellStart"/>
      <w:r w:rsidRPr="00FF1189">
        <w:rPr>
          <w:sz w:val="22"/>
          <w:szCs w:val="22"/>
          <w:lang w:val="de-DE"/>
        </w:rPr>
        <w:t>d</w:t>
      </w:r>
      <w:r w:rsidR="00A35CB2" w:rsidRPr="00FF1189">
        <w:rPr>
          <w:sz w:val="22"/>
          <w:szCs w:val="22"/>
          <w:lang w:val="de-DE"/>
        </w:rPr>
        <w:t>d</w:t>
      </w:r>
      <w:proofErr w:type="spellEnd"/>
      <w:r w:rsidRPr="00FF1189">
        <w:rPr>
          <w:sz w:val="22"/>
          <w:szCs w:val="22"/>
          <w:lang w:val="de-DE"/>
        </w:rPr>
        <w:t>) Gegen den (schuldhaft) eigenm</w:t>
      </w:r>
      <w:r w:rsidR="00487726">
        <w:rPr>
          <w:sz w:val="22"/>
          <w:szCs w:val="22"/>
          <w:lang w:val="de-DE"/>
        </w:rPr>
        <w:t xml:space="preserve">ächtigen oder </w:t>
      </w:r>
      <w:proofErr w:type="spellStart"/>
      <w:r w:rsidR="00487726">
        <w:rPr>
          <w:sz w:val="22"/>
          <w:szCs w:val="22"/>
          <w:lang w:val="de-DE"/>
        </w:rPr>
        <w:t>poenalen</w:t>
      </w:r>
      <w:proofErr w:type="spellEnd"/>
      <w:r w:rsidR="00487726">
        <w:rPr>
          <w:sz w:val="22"/>
          <w:szCs w:val="22"/>
          <w:lang w:val="de-DE"/>
        </w:rPr>
        <w:t xml:space="preserve"> Besitzer</w:t>
      </w:r>
    </w:p>
    <w:p w14:paraId="2850C888" w14:textId="77777777" w:rsidR="00F82BB3" w:rsidRPr="00FF1189" w:rsidRDefault="009341A2" w:rsidP="00B30AE5">
      <w:pPr>
        <w:tabs>
          <w:tab w:val="left" w:pos="1983"/>
          <w:tab w:val="center" w:pos="4818"/>
        </w:tabs>
        <w:jc w:val="both"/>
        <w:rPr>
          <w:sz w:val="22"/>
          <w:szCs w:val="22"/>
          <w:lang w:val="de-DE"/>
        </w:rPr>
      </w:pPr>
      <w:r w:rsidRPr="00FF1189">
        <w:rPr>
          <w:sz w:val="22"/>
          <w:szCs w:val="22"/>
          <w:lang w:val="de-DE"/>
        </w:rPr>
        <w:t>Haftung</w:t>
      </w:r>
      <w:r w:rsidR="00F82BB3" w:rsidRPr="00FF1189">
        <w:rPr>
          <w:sz w:val="22"/>
          <w:szCs w:val="22"/>
          <w:lang w:val="de-DE"/>
        </w:rPr>
        <w:t xml:space="preserve"> für jeden Schaden, auch für Zufall</w:t>
      </w:r>
      <w:r w:rsidR="00FF1189">
        <w:rPr>
          <w:sz w:val="22"/>
          <w:szCs w:val="22"/>
          <w:lang w:val="de-DE"/>
        </w:rPr>
        <w:t xml:space="preserve"> gem. </w:t>
      </w:r>
      <w:r w:rsidR="00F82BB3" w:rsidRPr="00FF1189">
        <w:rPr>
          <w:sz w:val="22"/>
          <w:szCs w:val="22"/>
          <w:lang w:val="de-DE"/>
        </w:rPr>
        <w:t>§§ 992, 823, 848 BGB.</w:t>
      </w:r>
    </w:p>
    <w:p w14:paraId="34CE0A41" w14:textId="77777777" w:rsidR="008B5D00" w:rsidRPr="00487726" w:rsidRDefault="008B5D00" w:rsidP="00B30AE5">
      <w:pPr>
        <w:tabs>
          <w:tab w:val="left" w:pos="1983"/>
          <w:tab w:val="center" w:pos="4818"/>
        </w:tabs>
        <w:jc w:val="both"/>
        <w:rPr>
          <w:sz w:val="22"/>
          <w:szCs w:val="22"/>
          <w:lang w:val="de-DE"/>
        </w:rPr>
      </w:pPr>
    </w:p>
    <w:p w14:paraId="45B4242D" w14:textId="77777777" w:rsidR="009341A2" w:rsidRPr="00487726" w:rsidRDefault="00A35CB2" w:rsidP="00B30AE5">
      <w:pPr>
        <w:tabs>
          <w:tab w:val="left" w:pos="1983"/>
          <w:tab w:val="center" w:pos="4818"/>
        </w:tabs>
        <w:jc w:val="both"/>
        <w:rPr>
          <w:sz w:val="22"/>
          <w:szCs w:val="22"/>
          <w:lang w:val="de-DE"/>
        </w:rPr>
      </w:pPr>
      <w:r w:rsidRPr="00487726">
        <w:rPr>
          <w:sz w:val="22"/>
          <w:szCs w:val="22"/>
          <w:lang w:val="de-DE"/>
        </w:rPr>
        <w:t>b)</w:t>
      </w:r>
      <w:r w:rsidR="00F82BB3" w:rsidRPr="00487726">
        <w:rPr>
          <w:sz w:val="22"/>
          <w:szCs w:val="22"/>
          <w:lang w:val="de-DE"/>
        </w:rPr>
        <w:t xml:space="preserve"> </w:t>
      </w:r>
      <w:r w:rsidR="00FF1189" w:rsidRPr="00487726">
        <w:rPr>
          <w:sz w:val="22"/>
          <w:szCs w:val="22"/>
          <w:lang w:val="de-DE"/>
        </w:rPr>
        <w:t>Ansprüche auf</w:t>
      </w:r>
      <w:r w:rsidR="00F82BB3" w:rsidRPr="00487726">
        <w:rPr>
          <w:sz w:val="22"/>
          <w:szCs w:val="22"/>
          <w:lang w:val="de-DE"/>
        </w:rPr>
        <w:t xml:space="preserve"> </w:t>
      </w:r>
      <w:r w:rsidR="00FF1189" w:rsidRPr="00487726">
        <w:rPr>
          <w:sz w:val="22"/>
          <w:szCs w:val="22"/>
          <w:lang w:val="de-DE"/>
        </w:rPr>
        <w:t>Nutzungsersatz</w:t>
      </w:r>
      <w:r w:rsidR="00952957">
        <w:rPr>
          <w:sz w:val="22"/>
          <w:szCs w:val="22"/>
          <w:lang w:val="de-DE"/>
        </w:rPr>
        <w:t>:</w:t>
      </w:r>
    </w:p>
    <w:p w14:paraId="62EBF3C5" w14:textId="77777777" w:rsidR="008B5D00" w:rsidRPr="00FF1189" w:rsidRDefault="008B5D00" w:rsidP="00B30AE5">
      <w:pPr>
        <w:tabs>
          <w:tab w:val="left" w:pos="1983"/>
          <w:tab w:val="center" w:pos="4818"/>
        </w:tabs>
        <w:jc w:val="both"/>
        <w:rPr>
          <w:sz w:val="22"/>
          <w:szCs w:val="22"/>
          <w:lang w:val="de-DE"/>
        </w:rPr>
      </w:pPr>
    </w:p>
    <w:p w14:paraId="592D6450" w14:textId="77777777" w:rsidR="00F82BB3" w:rsidRPr="00FF1189" w:rsidRDefault="00F82BB3" w:rsidP="00B30AE5">
      <w:pPr>
        <w:tabs>
          <w:tab w:val="left" w:pos="1983"/>
          <w:tab w:val="center" w:pos="4818"/>
        </w:tabs>
        <w:jc w:val="both"/>
        <w:rPr>
          <w:sz w:val="22"/>
          <w:szCs w:val="22"/>
          <w:lang w:val="de-DE"/>
        </w:rPr>
      </w:pPr>
      <w:proofErr w:type="spellStart"/>
      <w:r w:rsidRPr="00FF1189">
        <w:rPr>
          <w:sz w:val="22"/>
          <w:szCs w:val="22"/>
          <w:lang w:val="de-DE"/>
        </w:rPr>
        <w:t>a</w:t>
      </w:r>
      <w:r w:rsidR="00A35CB2" w:rsidRPr="00FF1189">
        <w:rPr>
          <w:sz w:val="22"/>
          <w:szCs w:val="22"/>
          <w:lang w:val="de-DE"/>
        </w:rPr>
        <w:t>a</w:t>
      </w:r>
      <w:proofErr w:type="spellEnd"/>
      <w:r w:rsidRPr="00FF1189">
        <w:rPr>
          <w:sz w:val="22"/>
          <w:szCs w:val="22"/>
          <w:lang w:val="de-DE"/>
        </w:rPr>
        <w:t>) Gegen den re</w:t>
      </w:r>
      <w:r w:rsidR="00B11AD3">
        <w:rPr>
          <w:sz w:val="22"/>
          <w:szCs w:val="22"/>
          <w:lang w:val="de-DE"/>
        </w:rPr>
        <w:t>dlichen (</w:t>
      </w:r>
      <w:proofErr w:type="spellStart"/>
      <w:r w:rsidR="00B11AD3">
        <w:rPr>
          <w:sz w:val="22"/>
          <w:szCs w:val="22"/>
          <w:lang w:val="de-DE"/>
        </w:rPr>
        <w:t>unverklagten</w:t>
      </w:r>
      <w:proofErr w:type="spellEnd"/>
      <w:r w:rsidR="00B11AD3">
        <w:rPr>
          <w:sz w:val="22"/>
          <w:szCs w:val="22"/>
          <w:lang w:val="de-DE"/>
        </w:rPr>
        <w:t>) Besitzer</w:t>
      </w:r>
    </w:p>
    <w:p w14:paraId="270F4F3B" w14:textId="77777777" w:rsidR="008B5D00" w:rsidRDefault="00F82BB3" w:rsidP="00B30AE5">
      <w:pPr>
        <w:tabs>
          <w:tab w:val="left" w:pos="1983"/>
          <w:tab w:val="center" w:pos="4818"/>
        </w:tabs>
        <w:jc w:val="both"/>
        <w:rPr>
          <w:sz w:val="22"/>
          <w:szCs w:val="22"/>
          <w:lang w:val="de-DE"/>
        </w:rPr>
      </w:pPr>
      <w:r w:rsidRPr="00FF1189">
        <w:rPr>
          <w:sz w:val="22"/>
          <w:szCs w:val="22"/>
          <w:lang w:val="de-DE"/>
        </w:rPr>
        <w:t>In der Regel besteht keine Verpflichtung zur</w:t>
      </w:r>
      <w:r w:rsidR="00487726">
        <w:rPr>
          <w:sz w:val="22"/>
          <w:szCs w:val="22"/>
          <w:lang w:val="de-DE"/>
        </w:rPr>
        <w:t xml:space="preserve"> Herausgabe gezogener Nutzungen, außer in bestimmten Ausnahmefällen</w:t>
      </w:r>
      <w:r w:rsidR="00927EA8">
        <w:rPr>
          <w:sz w:val="22"/>
          <w:szCs w:val="22"/>
          <w:lang w:val="de-DE"/>
        </w:rPr>
        <w:t>.</w:t>
      </w:r>
    </w:p>
    <w:p w14:paraId="6D98A12B" w14:textId="77777777" w:rsidR="008B5D00" w:rsidRPr="00FF1189" w:rsidRDefault="008B5D00" w:rsidP="00B30AE5">
      <w:pPr>
        <w:tabs>
          <w:tab w:val="left" w:pos="1983"/>
          <w:tab w:val="center" w:pos="4818"/>
        </w:tabs>
        <w:jc w:val="both"/>
        <w:rPr>
          <w:sz w:val="22"/>
          <w:szCs w:val="22"/>
          <w:lang w:val="de-DE"/>
        </w:rPr>
      </w:pPr>
    </w:p>
    <w:p w14:paraId="311C86DC" w14:textId="77777777" w:rsidR="00F82BB3" w:rsidRPr="00FF1189" w:rsidRDefault="00487726" w:rsidP="00303869">
      <w:pPr>
        <w:tabs>
          <w:tab w:val="left" w:pos="1983"/>
          <w:tab w:val="center" w:pos="4818"/>
        </w:tabs>
        <w:ind w:left="720"/>
        <w:jc w:val="both"/>
        <w:rPr>
          <w:sz w:val="22"/>
          <w:szCs w:val="22"/>
          <w:lang w:val="de-DE"/>
        </w:rPr>
      </w:pPr>
      <w:r>
        <w:rPr>
          <w:sz w:val="22"/>
          <w:szCs w:val="22"/>
          <w:lang w:val="de-DE"/>
        </w:rPr>
        <w:t>(1</w:t>
      </w:r>
      <w:r w:rsidR="00F82BB3" w:rsidRPr="00FF1189">
        <w:rPr>
          <w:sz w:val="22"/>
          <w:szCs w:val="22"/>
          <w:lang w:val="de-DE"/>
        </w:rPr>
        <w:t xml:space="preserve">) Wenn der Besitzer Übermaßfrüchte gezogen hat, ist er nach §§ 812 ff. BGB </w:t>
      </w:r>
      <w:r w:rsidR="007F44A4" w:rsidRPr="00FF1189">
        <w:rPr>
          <w:sz w:val="22"/>
          <w:szCs w:val="22"/>
          <w:lang w:val="de-DE"/>
        </w:rPr>
        <w:t xml:space="preserve">(Rechtsfolgenverweis) </w:t>
      </w:r>
      <w:r w:rsidR="00F82BB3" w:rsidRPr="00FF1189">
        <w:rPr>
          <w:sz w:val="22"/>
          <w:szCs w:val="22"/>
          <w:lang w:val="de-DE"/>
        </w:rPr>
        <w:t>zur Her</w:t>
      </w:r>
      <w:r w:rsidR="00F82BB3" w:rsidRPr="00FF1189">
        <w:rPr>
          <w:sz w:val="22"/>
          <w:szCs w:val="22"/>
          <w:lang w:val="de-DE"/>
        </w:rPr>
        <w:softHyphen/>
        <w:t>ausgabe verpflichtet (§ 993 Abs. 1 Satz 1 BGB; beachte § 818 Abs. 3 BGB; Fall 7).</w:t>
      </w:r>
    </w:p>
    <w:p w14:paraId="2946DB82" w14:textId="77777777" w:rsidR="008B5D00" w:rsidRPr="00FF1189" w:rsidRDefault="008B5D00" w:rsidP="00303869">
      <w:pPr>
        <w:tabs>
          <w:tab w:val="left" w:pos="1983"/>
          <w:tab w:val="center" w:pos="4818"/>
        </w:tabs>
        <w:ind w:left="720"/>
        <w:jc w:val="both"/>
        <w:rPr>
          <w:sz w:val="22"/>
          <w:szCs w:val="22"/>
          <w:lang w:val="de-DE"/>
        </w:rPr>
      </w:pPr>
    </w:p>
    <w:p w14:paraId="47F5EFAB" w14:textId="77777777" w:rsidR="00F82BB3" w:rsidRPr="00FF1189" w:rsidRDefault="00487726" w:rsidP="00303869">
      <w:pPr>
        <w:tabs>
          <w:tab w:val="left" w:pos="1983"/>
          <w:tab w:val="center" w:pos="4818"/>
        </w:tabs>
        <w:ind w:left="720"/>
        <w:jc w:val="both"/>
        <w:rPr>
          <w:sz w:val="22"/>
          <w:szCs w:val="22"/>
          <w:lang w:val="de-DE"/>
        </w:rPr>
      </w:pPr>
      <w:r>
        <w:rPr>
          <w:sz w:val="22"/>
          <w:szCs w:val="22"/>
          <w:lang w:val="de-DE"/>
        </w:rPr>
        <w:t>(2</w:t>
      </w:r>
      <w:r w:rsidR="00F82BB3" w:rsidRPr="00FF1189">
        <w:rPr>
          <w:sz w:val="22"/>
          <w:szCs w:val="22"/>
          <w:lang w:val="de-DE"/>
        </w:rPr>
        <w:t>) Wenn der Besitzer den Besitz unentgeltlich erlangt hat, hat er dem Eigentümer die vor Rechtshängigkeit gezogenen Nutzungen nach</w:t>
      </w:r>
      <w:r w:rsidR="00FF1189">
        <w:rPr>
          <w:sz w:val="22"/>
          <w:szCs w:val="22"/>
          <w:lang w:val="de-DE"/>
        </w:rPr>
        <w:t xml:space="preserve"> den Vorschriften über die ungerecht</w:t>
      </w:r>
      <w:r w:rsidR="00F82BB3" w:rsidRPr="00FF1189">
        <w:rPr>
          <w:sz w:val="22"/>
          <w:szCs w:val="22"/>
          <w:lang w:val="de-DE"/>
        </w:rPr>
        <w:t>fertigte Be</w:t>
      </w:r>
      <w:r w:rsidR="00FF1189">
        <w:rPr>
          <w:sz w:val="22"/>
          <w:szCs w:val="22"/>
          <w:lang w:val="de-DE"/>
        </w:rPr>
        <w:t>reicherung herauszugeben (§ 988 </w:t>
      </w:r>
      <w:r w:rsidR="00F82BB3" w:rsidRPr="00FF1189">
        <w:rPr>
          <w:sz w:val="22"/>
          <w:szCs w:val="22"/>
          <w:lang w:val="de-DE"/>
        </w:rPr>
        <w:t xml:space="preserve">BGB; </w:t>
      </w:r>
      <w:r w:rsidR="00FF1189">
        <w:rPr>
          <w:sz w:val="22"/>
          <w:szCs w:val="22"/>
          <w:lang w:val="de-DE"/>
        </w:rPr>
        <w:t>Fälle 9, 12). Es han</w:t>
      </w:r>
      <w:r w:rsidR="00F82BB3" w:rsidRPr="00FF1189">
        <w:rPr>
          <w:sz w:val="22"/>
          <w:szCs w:val="22"/>
          <w:lang w:val="de-DE"/>
        </w:rPr>
        <w:t>delt sich um eine Rechtsfolgenverweisung auf §</w:t>
      </w:r>
      <w:r w:rsidR="00E47F7F" w:rsidRPr="00FF1189">
        <w:rPr>
          <w:sz w:val="22"/>
          <w:szCs w:val="22"/>
          <w:lang w:val="de-DE"/>
        </w:rPr>
        <w:t>§</w:t>
      </w:r>
      <w:r w:rsidR="00F82BB3" w:rsidRPr="00FF1189">
        <w:rPr>
          <w:sz w:val="22"/>
          <w:szCs w:val="22"/>
          <w:lang w:val="de-DE"/>
        </w:rPr>
        <w:t xml:space="preserve"> 818 f. BGB (St</w:t>
      </w:r>
      <w:r w:rsidR="00FF1189">
        <w:rPr>
          <w:sz w:val="22"/>
          <w:szCs w:val="22"/>
          <w:lang w:val="de-DE"/>
        </w:rPr>
        <w:t>au</w:t>
      </w:r>
      <w:r w:rsidR="009341A2" w:rsidRPr="00FF1189">
        <w:rPr>
          <w:sz w:val="22"/>
          <w:szCs w:val="22"/>
          <w:lang w:val="de-DE"/>
        </w:rPr>
        <w:t>din</w:t>
      </w:r>
      <w:r w:rsidR="009341A2" w:rsidRPr="00FF1189">
        <w:rPr>
          <w:sz w:val="22"/>
          <w:szCs w:val="22"/>
          <w:lang w:val="de-DE"/>
        </w:rPr>
        <w:softHyphen/>
        <w:t>ger/</w:t>
      </w:r>
      <w:r w:rsidR="009341A2" w:rsidRPr="00FF1189">
        <w:rPr>
          <w:i/>
          <w:sz w:val="22"/>
          <w:szCs w:val="22"/>
          <w:lang w:val="de-DE"/>
        </w:rPr>
        <w:t>Gursky</w:t>
      </w:r>
      <w:r w:rsidR="009341A2" w:rsidRPr="00FF1189">
        <w:rPr>
          <w:sz w:val="22"/>
          <w:szCs w:val="22"/>
          <w:lang w:val="de-DE"/>
        </w:rPr>
        <w:t xml:space="preserve">, § 988 </w:t>
      </w:r>
      <w:proofErr w:type="spellStart"/>
      <w:r w:rsidR="009341A2" w:rsidRPr="00FF1189">
        <w:rPr>
          <w:sz w:val="22"/>
          <w:szCs w:val="22"/>
          <w:lang w:val="de-DE"/>
        </w:rPr>
        <w:t>Rn</w:t>
      </w:r>
      <w:proofErr w:type="spellEnd"/>
      <w:r w:rsidR="009B5B10" w:rsidRPr="00FF1189">
        <w:rPr>
          <w:sz w:val="22"/>
          <w:szCs w:val="22"/>
          <w:lang w:val="de-DE"/>
        </w:rPr>
        <w:t xml:space="preserve">. </w:t>
      </w:r>
      <w:r w:rsidR="009B4134">
        <w:rPr>
          <w:sz w:val="22"/>
          <w:szCs w:val="22"/>
          <w:lang w:val="de-DE"/>
        </w:rPr>
        <w:t>13</w:t>
      </w:r>
      <w:r w:rsidR="00F82BB3" w:rsidRPr="00FF1189">
        <w:rPr>
          <w:sz w:val="22"/>
          <w:szCs w:val="22"/>
          <w:lang w:val="de-DE"/>
        </w:rPr>
        <w:t xml:space="preserve">). § 988 BGB gilt nach </w:t>
      </w:r>
      <w:r w:rsidR="00F82BB3" w:rsidRPr="00FF1189">
        <w:rPr>
          <w:sz w:val="22"/>
          <w:szCs w:val="22"/>
          <w:lang w:val="de-DE"/>
        </w:rPr>
        <w:lastRenderedPageBreak/>
        <w:t>dem Wortlaut nur für den Eigenbesitzer und den vermeint</w:t>
      </w:r>
      <w:r w:rsidR="00FF1189">
        <w:rPr>
          <w:sz w:val="22"/>
          <w:szCs w:val="22"/>
          <w:lang w:val="de-DE"/>
        </w:rPr>
        <w:t>lich dinglich</w:t>
      </w:r>
      <w:r w:rsidR="002D388F">
        <w:rPr>
          <w:sz w:val="22"/>
          <w:szCs w:val="22"/>
          <w:lang w:val="de-DE"/>
        </w:rPr>
        <w:t>en</w:t>
      </w:r>
      <w:r w:rsidR="00FF1189">
        <w:rPr>
          <w:sz w:val="22"/>
          <w:szCs w:val="22"/>
          <w:lang w:val="de-DE"/>
        </w:rPr>
        <w:t xml:space="preserve"> Nutzungsberechtigten. Die Rechtspre</w:t>
      </w:r>
      <w:r w:rsidR="00F82BB3" w:rsidRPr="00FF1189">
        <w:rPr>
          <w:sz w:val="22"/>
          <w:szCs w:val="22"/>
          <w:lang w:val="de-DE"/>
        </w:rPr>
        <w:t>chung wendet diese Bestimmung auch auf den vermei</w:t>
      </w:r>
      <w:r w:rsidR="00FF1189">
        <w:rPr>
          <w:sz w:val="22"/>
          <w:szCs w:val="22"/>
          <w:lang w:val="de-DE"/>
        </w:rPr>
        <w:t>ntlich obligatorisch</w:t>
      </w:r>
      <w:r w:rsidR="002D388F">
        <w:rPr>
          <w:sz w:val="22"/>
          <w:szCs w:val="22"/>
          <w:lang w:val="de-DE"/>
        </w:rPr>
        <w:t>en</w:t>
      </w:r>
      <w:r w:rsidR="00FF1189">
        <w:rPr>
          <w:sz w:val="22"/>
          <w:szCs w:val="22"/>
          <w:lang w:val="de-DE"/>
        </w:rPr>
        <w:t xml:space="preserve"> Nutzungsbe</w:t>
      </w:r>
      <w:r w:rsidR="00F82BB3" w:rsidRPr="00FF1189">
        <w:rPr>
          <w:sz w:val="22"/>
          <w:szCs w:val="22"/>
          <w:lang w:val="de-DE"/>
        </w:rPr>
        <w:t>rechtigten an (RGZ 163, 348; BGH</w:t>
      </w:r>
      <w:r w:rsidR="002D3C51">
        <w:rPr>
          <w:sz w:val="22"/>
          <w:szCs w:val="22"/>
          <w:lang w:val="de-DE"/>
        </w:rPr>
        <w:t>, NJW 1960, 1105</w:t>
      </w:r>
      <w:r w:rsidR="00F82BB3" w:rsidRPr="00FF1189">
        <w:rPr>
          <w:sz w:val="22"/>
          <w:szCs w:val="22"/>
          <w:lang w:val="de-DE"/>
        </w:rPr>
        <w:t>), während die herrschende Leh</w:t>
      </w:r>
      <w:r w:rsidR="00FF1189">
        <w:rPr>
          <w:sz w:val="22"/>
          <w:szCs w:val="22"/>
          <w:lang w:val="de-DE"/>
        </w:rPr>
        <w:t>re unmittelbar auf § 812 BGB zu</w:t>
      </w:r>
      <w:r w:rsidR="002D3C51">
        <w:rPr>
          <w:sz w:val="22"/>
          <w:szCs w:val="22"/>
          <w:lang w:val="de-DE"/>
        </w:rPr>
        <w:t>rückgreift.</w:t>
      </w:r>
    </w:p>
    <w:p w14:paraId="5997CC1D" w14:textId="77777777" w:rsidR="008B5D00" w:rsidRPr="00FF1189" w:rsidRDefault="008B5D00" w:rsidP="00B30AE5">
      <w:pPr>
        <w:tabs>
          <w:tab w:val="left" w:pos="1983"/>
          <w:tab w:val="center" w:pos="4818"/>
        </w:tabs>
        <w:jc w:val="both"/>
        <w:rPr>
          <w:sz w:val="22"/>
          <w:szCs w:val="22"/>
          <w:lang w:val="de-DE"/>
        </w:rPr>
      </w:pPr>
    </w:p>
    <w:p w14:paraId="3BDD7E33" w14:textId="77777777" w:rsidR="00F82BB3" w:rsidRPr="00FF1189" w:rsidRDefault="00A35CB2" w:rsidP="00B30AE5">
      <w:pPr>
        <w:tabs>
          <w:tab w:val="left" w:pos="1983"/>
          <w:tab w:val="center" w:pos="4818"/>
        </w:tabs>
        <w:jc w:val="both"/>
        <w:rPr>
          <w:sz w:val="22"/>
          <w:szCs w:val="22"/>
          <w:lang w:val="de-DE"/>
        </w:rPr>
      </w:pPr>
      <w:proofErr w:type="spellStart"/>
      <w:r w:rsidRPr="00FF1189">
        <w:rPr>
          <w:sz w:val="22"/>
          <w:szCs w:val="22"/>
          <w:lang w:val="de-DE"/>
        </w:rPr>
        <w:t>b</w:t>
      </w:r>
      <w:r w:rsidR="00F82BB3" w:rsidRPr="00FF1189">
        <w:rPr>
          <w:sz w:val="22"/>
          <w:szCs w:val="22"/>
          <w:lang w:val="de-DE"/>
        </w:rPr>
        <w:t>b</w:t>
      </w:r>
      <w:proofErr w:type="spellEnd"/>
      <w:r w:rsidR="00F82BB3" w:rsidRPr="00FF1189">
        <w:rPr>
          <w:sz w:val="22"/>
          <w:szCs w:val="22"/>
          <w:lang w:val="de-DE"/>
        </w:rPr>
        <w:t>)</w:t>
      </w:r>
      <w:r w:rsidR="00B11AD3">
        <w:rPr>
          <w:sz w:val="22"/>
          <w:szCs w:val="22"/>
          <w:lang w:val="de-DE"/>
        </w:rPr>
        <w:t xml:space="preserve"> Gegen den unredlichen Besitzer</w:t>
      </w:r>
    </w:p>
    <w:p w14:paraId="45EE4C09" w14:textId="77777777" w:rsidR="00F82BB3" w:rsidRPr="00FF1189" w:rsidRDefault="00F82BB3" w:rsidP="00B30AE5">
      <w:pPr>
        <w:tabs>
          <w:tab w:val="left" w:pos="1983"/>
          <w:tab w:val="center" w:pos="4818"/>
        </w:tabs>
        <w:jc w:val="both"/>
        <w:rPr>
          <w:sz w:val="22"/>
          <w:szCs w:val="22"/>
          <w:lang w:val="de-DE"/>
        </w:rPr>
      </w:pPr>
      <w:r w:rsidRPr="00FF1189">
        <w:rPr>
          <w:sz w:val="22"/>
          <w:szCs w:val="22"/>
          <w:lang w:val="de-DE"/>
        </w:rPr>
        <w:t>Er mu</w:t>
      </w:r>
      <w:r w:rsidR="00505D02" w:rsidRPr="00FF1189">
        <w:rPr>
          <w:sz w:val="22"/>
          <w:szCs w:val="22"/>
          <w:lang w:val="de-DE"/>
        </w:rPr>
        <w:t>ss</w:t>
      </w:r>
      <w:r w:rsidRPr="00FF1189">
        <w:rPr>
          <w:sz w:val="22"/>
          <w:szCs w:val="22"/>
          <w:lang w:val="de-DE"/>
        </w:rPr>
        <w:t xml:space="preserve"> alle gezogenen Nutzungen, einschließlich der Gebrauchsvorteile, </w:t>
      </w:r>
      <w:r w:rsidR="00FF1189">
        <w:rPr>
          <w:sz w:val="22"/>
          <w:szCs w:val="22"/>
          <w:lang w:val="de-DE"/>
        </w:rPr>
        <w:t>herausge</w:t>
      </w:r>
      <w:r w:rsidRPr="00FF1189">
        <w:rPr>
          <w:sz w:val="22"/>
          <w:szCs w:val="22"/>
          <w:lang w:val="de-DE"/>
        </w:rPr>
        <w:t>ben (§§ 990, 987, 100 BGB).</w:t>
      </w:r>
      <w:r w:rsidR="00487726">
        <w:rPr>
          <w:sz w:val="22"/>
          <w:szCs w:val="22"/>
          <w:lang w:val="de-DE"/>
        </w:rPr>
        <w:t xml:space="preserve"> </w:t>
      </w:r>
      <w:r w:rsidRPr="00FF1189">
        <w:rPr>
          <w:sz w:val="22"/>
          <w:szCs w:val="22"/>
          <w:lang w:val="de-DE"/>
        </w:rPr>
        <w:t>Ferner hat er Wertersatz für nicht mehr vorhandene Früchte</w:t>
      </w:r>
      <w:r w:rsidR="00FF1189">
        <w:rPr>
          <w:sz w:val="22"/>
          <w:szCs w:val="22"/>
          <w:lang w:val="de-DE"/>
        </w:rPr>
        <w:t xml:space="preserve"> zu leisten. Der Wort</w:t>
      </w:r>
      <w:r w:rsidRPr="00FF1189">
        <w:rPr>
          <w:sz w:val="22"/>
          <w:szCs w:val="22"/>
          <w:lang w:val="de-DE"/>
        </w:rPr>
        <w:t xml:space="preserve">laut des § 987 Abs. 1 BGB, der nur von einer "Herausgabe" </w:t>
      </w:r>
      <w:r w:rsidR="00FF1189">
        <w:rPr>
          <w:sz w:val="22"/>
          <w:szCs w:val="22"/>
          <w:lang w:val="de-DE"/>
        </w:rPr>
        <w:t>der Nutzungen spricht, ist inso</w:t>
      </w:r>
      <w:r w:rsidRPr="00FF1189">
        <w:rPr>
          <w:sz w:val="22"/>
          <w:szCs w:val="22"/>
          <w:lang w:val="de-DE"/>
        </w:rPr>
        <w:t xml:space="preserve">weit zu eng (RGZ 93, 281; Baur/Stürner, § 11 </w:t>
      </w:r>
      <w:proofErr w:type="spellStart"/>
      <w:r w:rsidR="009B5B10" w:rsidRPr="00FF1189">
        <w:rPr>
          <w:sz w:val="22"/>
          <w:szCs w:val="22"/>
          <w:lang w:val="de-DE"/>
        </w:rPr>
        <w:t>Rn</w:t>
      </w:r>
      <w:proofErr w:type="spellEnd"/>
      <w:r w:rsidR="009B5B10" w:rsidRPr="00FF1189">
        <w:rPr>
          <w:sz w:val="22"/>
          <w:szCs w:val="22"/>
          <w:lang w:val="de-DE"/>
        </w:rPr>
        <w:t>. 13</w:t>
      </w:r>
      <w:r w:rsidRPr="00FF1189">
        <w:rPr>
          <w:sz w:val="22"/>
          <w:szCs w:val="22"/>
          <w:lang w:val="de-DE"/>
        </w:rPr>
        <w:t>).</w:t>
      </w:r>
      <w:r w:rsidR="00487726">
        <w:rPr>
          <w:sz w:val="22"/>
          <w:szCs w:val="22"/>
          <w:lang w:val="de-DE"/>
        </w:rPr>
        <w:t xml:space="preserve"> </w:t>
      </w:r>
      <w:r w:rsidRPr="00FF1189">
        <w:rPr>
          <w:sz w:val="22"/>
          <w:szCs w:val="22"/>
          <w:lang w:val="de-DE"/>
        </w:rPr>
        <w:t>Schließlich hat er Ersatz für schuldhaft nicht gezogene Nutzungen zu leisten (dazu BGH, MDR 1963, 587).</w:t>
      </w:r>
    </w:p>
    <w:p w14:paraId="110FFD37" w14:textId="77777777" w:rsidR="008B5D00" w:rsidRPr="00FF1189" w:rsidRDefault="008B5D00" w:rsidP="00B30AE5">
      <w:pPr>
        <w:tabs>
          <w:tab w:val="left" w:pos="1983"/>
          <w:tab w:val="center" w:pos="4818"/>
        </w:tabs>
        <w:jc w:val="both"/>
        <w:rPr>
          <w:sz w:val="22"/>
          <w:szCs w:val="22"/>
          <w:lang w:val="de-DE"/>
        </w:rPr>
      </w:pPr>
    </w:p>
    <w:p w14:paraId="558B3052" w14:textId="77777777" w:rsidR="00F82BB3" w:rsidRPr="00FF1189" w:rsidRDefault="00A35CB2" w:rsidP="00B30AE5">
      <w:pPr>
        <w:tabs>
          <w:tab w:val="left" w:pos="1983"/>
          <w:tab w:val="center" w:pos="4818"/>
        </w:tabs>
        <w:jc w:val="both"/>
        <w:rPr>
          <w:sz w:val="22"/>
          <w:szCs w:val="22"/>
          <w:lang w:val="de-DE"/>
        </w:rPr>
      </w:pPr>
      <w:r w:rsidRPr="00FF1189">
        <w:rPr>
          <w:sz w:val="22"/>
          <w:szCs w:val="22"/>
          <w:lang w:val="de-DE"/>
        </w:rPr>
        <w:t>c</w:t>
      </w:r>
      <w:r w:rsidR="00F82BB3" w:rsidRPr="00FF1189">
        <w:rPr>
          <w:sz w:val="22"/>
          <w:szCs w:val="22"/>
          <w:lang w:val="de-DE"/>
        </w:rPr>
        <w:t>c) Gegen den verklagten Besitzer (Proze</w:t>
      </w:r>
      <w:r w:rsidR="00505D02" w:rsidRPr="00FF1189">
        <w:rPr>
          <w:sz w:val="22"/>
          <w:szCs w:val="22"/>
          <w:lang w:val="de-DE"/>
        </w:rPr>
        <w:t>ss</w:t>
      </w:r>
      <w:r w:rsidR="00A604E3" w:rsidRPr="00FF1189">
        <w:rPr>
          <w:sz w:val="22"/>
          <w:szCs w:val="22"/>
          <w:lang w:val="de-DE"/>
        </w:rPr>
        <w:t>besitzer)</w:t>
      </w:r>
    </w:p>
    <w:p w14:paraId="310353E2" w14:textId="77777777" w:rsidR="000E3D81" w:rsidRPr="00FF1189" w:rsidRDefault="00D160F5" w:rsidP="00B30AE5">
      <w:pPr>
        <w:tabs>
          <w:tab w:val="left" w:pos="1983"/>
          <w:tab w:val="center" w:pos="4818"/>
        </w:tabs>
        <w:jc w:val="both"/>
        <w:rPr>
          <w:sz w:val="22"/>
          <w:szCs w:val="22"/>
          <w:lang w:val="de-DE"/>
        </w:rPr>
      </w:pPr>
      <w:r w:rsidRPr="00FF1189">
        <w:rPr>
          <w:sz w:val="22"/>
          <w:szCs w:val="22"/>
          <w:lang w:val="de-DE"/>
        </w:rPr>
        <w:t xml:space="preserve">Auch er hat die gezogenen Nutzungen einschließlich der Gebrauchsvorteile herauszugeben </w:t>
      </w:r>
      <w:r w:rsidR="000E3D81" w:rsidRPr="00FF1189">
        <w:rPr>
          <w:sz w:val="22"/>
          <w:szCs w:val="22"/>
          <w:lang w:val="de-DE"/>
        </w:rPr>
        <w:t xml:space="preserve">(§ 987 </w:t>
      </w:r>
      <w:r w:rsidR="002D3C51">
        <w:rPr>
          <w:sz w:val="22"/>
          <w:szCs w:val="22"/>
          <w:lang w:val="de-DE"/>
        </w:rPr>
        <w:t>Abs. 1</w:t>
      </w:r>
      <w:r w:rsidR="000E3D81" w:rsidRPr="00FF1189">
        <w:rPr>
          <w:sz w:val="22"/>
          <w:szCs w:val="22"/>
          <w:lang w:val="de-DE"/>
        </w:rPr>
        <w:t xml:space="preserve"> BGB)</w:t>
      </w:r>
      <w:r w:rsidR="00C66E05" w:rsidRPr="00FF1189">
        <w:rPr>
          <w:sz w:val="22"/>
          <w:szCs w:val="22"/>
          <w:lang w:val="de-DE"/>
        </w:rPr>
        <w:t>.</w:t>
      </w:r>
      <w:r w:rsidR="00487726">
        <w:rPr>
          <w:sz w:val="22"/>
          <w:szCs w:val="22"/>
          <w:lang w:val="de-DE"/>
        </w:rPr>
        <w:t xml:space="preserve"> </w:t>
      </w:r>
      <w:r w:rsidR="000E3D81" w:rsidRPr="00FF1189">
        <w:rPr>
          <w:sz w:val="22"/>
          <w:szCs w:val="22"/>
          <w:lang w:val="de-DE"/>
        </w:rPr>
        <w:t>Darüber hinaus besteht die Haftung für schuldhaft nicht gezogene Nutzungen aus</w:t>
      </w:r>
      <w:r w:rsidR="00AE22F1">
        <w:rPr>
          <w:sz w:val="22"/>
          <w:szCs w:val="22"/>
          <w:lang w:val="de-DE"/>
        </w:rPr>
        <w:t xml:space="preserve"> § 987</w:t>
      </w:r>
      <w:r w:rsidR="002D3C51">
        <w:rPr>
          <w:sz w:val="22"/>
          <w:szCs w:val="22"/>
          <w:lang w:val="de-DE"/>
        </w:rPr>
        <w:t xml:space="preserve"> Abs. 2</w:t>
      </w:r>
      <w:r w:rsidR="000E3D81" w:rsidRPr="00FF1189">
        <w:rPr>
          <w:sz w:val="22"/>
          <w:szCs w:val="22"/>
          <w:lang w:val="de-DE"/>
        </w:rPr>
        <w:t xml:space="preserve"> BGB.</w:t>
      </w:r>
    </w:p>
    <w:p w14:paraId="6B699379" w14:textId="77777777" w:rsidR="008B5D00" w:rsidRPr="00FF1189" w:rsidRDefault="008B5D00" w:rsidP="00B30AE5">
      <w:pPr>
        <w:tabs>
          <w:tab w:val="left" w:pos="1983"/>
          <w:tab w:val="center" w:pos="4818"/>
        </w:tabs>
        <w:jc w:val="both"/>
        <w:rPr>
          <w:sz w:val="22"/>
          <w:szCs w:val="22"/>
          <w:lang w:val="de-DE"/>
        </w:rPr>
      </w:pPr>
    </w:p>
    <w:p w14:paraId="70D5C19C" w14:textId="77777777" w:rsidR="00F82BB3" w:rsidRPr="00FF1189" w:rsidRDefault="00A35CB2" w:rsidP="00B30AE5">
      <w:pPr>
        <w:tabs>
          <w:tab w:val="left" w:pos="1983"/>
          <w:tab w:val="center" w:pos="4818"/>
        </w:tabs>
        <w:jc w:val="both"/>
        <w:rPr>
          <w:sz w:val="22"/>
          <w:szCs w:val="22"/>
          <w:lang w:val="de-DE"/>
        </w:rPr>
      </w:pPr>
      <w:proofErr w:type="spellStart"/>
      <w:r w:rsidRPr="00FF1189">
        <w:rPr>
          <w:sz w:val="22"/>
          <w:szCs w:val="22"/>
          <w:lang w:val="de-DE"/>
        </w:rPr>
        <w:t>d</w:t>
      </w:r>
      <w:r w:rsidR="00F82BB3" w:rsidRPr="00FF1189">
        <w:rPr>
          <w:sz w:val="22"/>
          <w:szCs w:val="22"/>
          <w:lang w:val="de-DE"/>
        </w:rPr>
        <w:t>d</w:t>
      </w:r>
      <w:proofErr w:type="spellEnd"/>
      <w:r w:rsidR="00F82BB3" w:rsidRPr="00FF1189">
        <w:rPr>
          <w:sz w:val="22"/>
          <w:szCs w:val="22"/>
          <w:lang w:val="de-DE"/>
        </w:rPr>
        <w:t>) Gegen den (schuldhaft) eigenm</w:t>
      </w:r>
      <w:r w:rsidR="00B11AD3">
        <w:rPr>
          <w:sz w:val="22"/>
          <w:szCs w:val="22"/>
          <w:lang w:val="de-DE"/>
        </w:rPr>
        <w:t xml:space="preserve">ächtigen oder </w:t>
      </w:r>
      <w:proofErr w:type="spellStart"/>
      <w:r w:rsidR="00B11AD3">
        <w:rPr>
          <w:sz w:val="22"/>
          <w:szCs w:val="22"/>
          <w:lang w:val="de-DE"/>
        </w:rPr>
        <w:t>poenalen</w:t>
      </w:r>
      <w:proofErr w:type="spellEnd"/>
      <w:r w:rsidR="00B11AD3">
        <w:rPr>
          <w:sz w:val="22"/>
          <w:szCs w:val="22"/>
          <w:lang w:val="de-DE"/>
        </w:rPr>
        <w:t xml:space="preserve"> Besitzer</w:t>
      </w:r>
    </w:p>
    <w:p w14:paraId="57B4056B" w14:textId="77777777" w:rsidR="00F82BB3" w:rsidRPr="00FF1189" w:rsidRDefault="00F82BB3" w:rsidP="00B30AE5">
      <w:pPr>
        <w:tabs>
          <w:tab w:val="left" w:pos="1983"/>
          <w:tab w:val="center" w:pos="4818"/>
        </w:tabs>
        <w:jc w:val="both"/>
        <w:rPr>
          <w:sz w:val="22"/>
          <w:szCs w:val="22"/>
          <w:lang w:val="de-DE"/>
        </w:rPr>
      </w:pPr>
      <w:r w:rsidRPr="00FF1189">
        <w:rPr>
          <w:sz w:val="22"/>
          <w:szCs w:val="22"/>
          <w:lang w:val="de-DE"/>
        </w:rPr>
        <w:t>Er mu</w:t>
      </w:r>
      <w:r w:rsidR="00003BAB" w:rsidRPr="00FF1189">
        <w:rPr>
          <w:sz w:val="22"/>
          <w:szCs w:val="22"/>
          <w:lang w:val="de-DE"/>
        </w:rPr>
        <w:t>ss</w:t>
      </w:r>
      <w:r w:rsidRPr="00FF1189">
        <w:rPr>
          <w:sz w:val="22"/>
          <w:szCs w:val="22"/>
          <w:lang w:val="de-DE"/>
        </w:rPr>
        <w:t xml:space="preserve"> nach §§ 992, 823, 249 BGB alle Nutzungen erstatten, die der Eigentümer gezogen hätte.</w:t>
      </w:r>
    </w:p>
    <w:p w14:paraId="49961DD1" w14:textId="77777777" w:rsidR="00FF1189" w:rsidRDefault="00F82BB3" w:rsidP="00B30AE5">
      <w:pPr>
        <w:tabs>
          <w:tab w:val="left" w:pos="1983"/>
          <w:tab w:val="center" w:pos="4818"/>
        </w:tabs>
        <w:jc w:val="both"/>
        <w:rPr>
          <w:sz w:val="22"/>
          <w:szCs w:val="22"/>
          <w:lang w:val="de-DE"/>
        </w:rPr>
      </w:pPr>
      <w:r w:rsidRPr="00FF1189">
        <w:rPr>
          <w:sz w:val="22"/>
          <w:szCs w:val="22"/>
          <w:lang w:val="de-DE"/>
        </w:rPr>
        <w:t xml:space="preserve">Darüber hinaus hat er die von ihm gezogenen Nutzungen zu erstatten, selbst wenn sie der Eigentümer nicht hätte ziehen können. Er darf nicht </w:t>
      </w:r>
      <w:proofErr w:type="gramStart"/>
      <w:r w:rsidRPr="00FF1189">
        <w:rPr>
          <w:sz w:val="22"/>
          <w:szCs w:val="22"/>
          <w:lang w:val="de-DE"/>
        </w:rPr>
        <w:t>besser gestellt</w:t>
      </w:r>
      <w:proofErr w:type="gramEnd"/>
      <w:r w:rsidRPr="00FF1189">
        <w:rPr>
          <w:sz w:val="22"/>
          <w:szCs w:val="22"/>
          <w:lang w:val="de-DE"/>
        </w:rPr>
        <w:t xml:space="preserve"> sein als der unredliche oder der Proze</w:t>
      </w:r>
      <w:r w:rsidR="00505D02" w:rsidRPr="00FF1189">
        <w:rPr>
          <w:sz w:val="22"/>
          <w:szCs w:val="22"/>
          <w:lang w:val="de-DE"/>
        </w:rPr>
        <w:t>ss</w:t>
      </w:r>
      <w:r w:rsidR="00A604E3" w:rsidRPr="00FF1189">
        <w:rPr>
          <w:sz w:val="22"/>
          <w:szCs w:val="22"/>
          <w:lang w:val="de-DE"/>
        </w:rPr>
        <w:t>besitzer</w:t>
      </w:r>
      <w:r w:rsidR="002D388F">
        <w:rPr>
          <w:sz w:val="22"/>
          <w:szCs w:val="22"/>
          <w:lang w:val="de-DE"/>
        </w:rPr>
        <w:t>.</w:t>
      </w:r>
    </w:p>
    <w:p w14:paraId="3FE9F23F" w14:textId="77777777" w:rsidR="00487726" w:rsidRPr="00487726" w:rsidRDefault="00487726" w:rsidP="00B30AE5">
      <w:pPr>
        <w:tabs>
          <w:tab w:val="left" w:pos="1983"/>
          <w:tab w:val="center" w:pos="4818"/>
        </w:tabs>
        <w:jc w:val="both"/>
        <w:rPr>
          <w:sz w:val="22"/>
          <w:szCs w:val="22"/>
          <w:lang w:val="de-DE"/>
        </w:rPr>
      </w:pPr>
    </w:p>
    <w:p w14:paraId="6855554A" w14:textId="77777777" w:rsidR="008B5D00" w:rsidRDefault="00A35CB2" w:rsidP="00B30AE5">
      <w:pPr>
        <w:tabs>
          <w:tab w:val="left" w:pos="1983"/>
          <w:tab w:val="center" w:pos="4818"/>
        </w:tabs>
        <w:jc w:val="both"/>
        <w:rPr>
          <w:sz w:val="22"/>
          <w:szCs w:val="22"/>
          <w:lang w:val="de-DE"/>
        </w:rPr>
      </w:pPr>
      <w:r w:rsidRPr="00487726">
        <w:rPr>
          <w:sz w:val="22"/>
          <w:szCs w:val="22"/>
          <w:lang w:val="de-DE"/>
        </w:rPr>
        <w:t>c)</w:t>
      </w:r>
      <w:r w:rsidR="007F44A4" w:rsidRPr="00487726">
        <w:rPr>
          <w:sz w:val="22"/>
          <w:szCs w:val="22"/>
          <w:lang w:val="de-DE"/>
        </w:rPr>
        <w:t xml:space="preserve"> Ansprüche des Besitzers auf Ersatz von Verwendungen</w:t>
      </w:r>
      <w:r w:rsidR="00952957">
        <w:rPr>
          <w:sz w:val="22"/>
          <w:szCs w:val="22"/>
          <w:lang w:val="de-DE"/>
        </w:rPr>
        <w:t>:</w:t>
      </w:r>
    </w:p>
    <w:p w14:paraId="1F72F646" w14:textId="77777777" w:rsidR="00303869" w:rsidRPr="00FF1189" w:rsidRDefault="00303869" w:rsidP="00B30AE5">
      <w:pPr>
        <w:tabs>
          <w:tab w:val="left" w:pos="1983"/>
          <w:tab w:val="center" w:pos="4818"/>
        </w:tabs>
        <w:jc w:val="both"/>
        <w:rPr>
          <w:sz w:val="22"/>
          <w:szCs w:val="22"/>
          <w:lang w:val="de-DE"/>
        </w:rPr>
      </w:pPr>
    </w:p>
    <w:p w14:paraId="52C4DEA6" w14:textId="77777777" w:rsidR="007F44A4" w:rsidRPr="00FF1189" w:rsidRDefault="009341A2" w:rsidP="00B30AE5">
      <w:pPr>
        <w:tabs>
          <w:tab w:val="left" w:pos="1983"/>
          <w:tab w:val="center" w:pos="4818"/>
        </w:tabs>
        <w:jc w:val="both"/>
        <w:rPr>
          <w:sz w:val="22"/>
          <w:szCs w:val="22"/>
          <w:lang w:val="de-DE"/>
        </w:rPr>
      </w:pPr>
      <w:proofErr w:type="spellStart"/>
      <w:r w:rsidRPr="00FF1189">
        <w:rPr>
          <w:sz w:val="22"/>
          <w:szCs w:val="22"/>
          <w:lang w:val="de-DE"/>
        </w:rPr>
        <w:t>a</w:t>
      </w:r>
      <w:r w:rsidR="00A35CB2" w:rsidRPr="00FF1189">
        <w:rPr>
          <w:sz w:val="22"/>
          <w:szCs w:val="22"/>
          <w:lang w:val="de-DE"/>
        </w:rPr>
        <w:t>a</w:t>
      </w:r>
      <w:proofErr w:type="spellEnd"/>
      <w:r w:rsidR="007F44A4" w:rsidRPr="00FF1189">
        <w:rPr>
          <w:sz w:val="22"/>
          <w:szCs w:val="22"/>
          <w:lang w:val="de-DE"/>
        </w:rPr>
        <w:t>) Der redliche Besitzer kann Ersatz verlangen für</w:t>
      </w:r>
    </w:p>
    <w:p w14:paraId="427C225A" w14:textId="77777777" w:rsidR="007F44A4" w:rsidRPr="00FF1189" w:rsidRDefault="007F44A4" w:rsidP="00EE5224">
      <w:pPr>
        <w:tabs>
          <w:tab w:val="left" w:pos="1983"/>
          <w:tab w:val="center" w:pos="4818"/>
        </w:tabs>
        <w:ind w:left="567" w:hanging="141"/>
        <w:jc w:val="both"/>
        <w:rPr>
          <w:sz w:val="22"/>
          <w:szCs w:val="22"/>
          <w:lang w:val="de-DE"/>
        </w:rPr>
      </w:pPr>
      <w:r w:rsidRPr="00FF1189">
        <w:rPr>
          <w:sz w:val="22"/>
          <w:szCs w:val="22"/>
          <w:lang w:val="de-DE"/>
        </w:rPr>
        <w:t>- notwendige</w:t>
      </w:r>
      <w:r w:rsidR="00E47F7F" w:rsidRPr="00FF1189">
        <w:rPr>
          <w:sz w:val="22"/>
          <w:szCs w:val="22"/>
          <w:lang w:val="de-DE"/>
        </w:rPr>
        <w:t xml:space="preserve"> </w:t>
      </w:r>
      <w:r w:rsidRPr="00FF1189">
        <w:rPr>
          <w:sz w:val="22"/>
          <w:szCs w:val="22"/>
          <w:lang w:val="de-DE"/>
        </w:rPr>
        <w:t>Verwendungen mit Ausnahme der gewöhnlichen Unterhaltungskosten</w:t>
      </w:r>
      <w:r w:rsidR="003A7DDE" w:rsidRPr="00FF1189">
        <w:rPr>
          <w:sz w:val="22"/>
          <w:szCs w:val="22"/>
          <w:lang w:val="de-DE"/>
        </w:rPr>
        <w:t xml:space="preserve"> (§§ 994 Abs. 1, 995 S.</w:t>
      </w:r>
      <w:r w:rsidR="00CA654E">
        <w:rPr>
          <w:sz w:val="22"/>
          <w:szCs w:val="22"/>
          <w:lang w:val="de-DE"/>
        </w:rPr>
        <w:t xml:space="preserve"> </w:t>
      </w:r>
      <w:r w:rsidR="003A7DDE" w:rsidRPr="00FF1189">
        <w:rPr>
          <w:sz w:val="22"/>
          <w:szCs w:val="22"/>
          <w:lang w:val="de-DE"/>
        </w:rPr>
        <w:t>2 BGB)</w:t>
      </w:r>
    </w:p>
    <w:p w14:paraId="7A6F5581" w14:textId="77777777" w:rsidR="003A7DDE" w:rsidRPr="00FF1189" w:rsidRDefault="003A7DDE" w:rsidP="00EE5224">
      <w:pPr>
        <w:tabs>
          <w:tab w:val="left" w:pos="1983"/>
          <w:tab w:val="center" w:pos="4818"/>
        </w:tabs>
        <w:ind w:firstLine="426"/>
        <w:jc w:val="both"/>
        <w:rPr>
          <w:sz w:val="22"/>
          <w:szCs w:val="22"/>
          <w:lang w:val="de-DE"/>
        </w:rPr>
      </w:pPr>
      <w:r w:rsidRPr="00FF1189">
        <w:rPr>
          <w:sz w:val="22"/>
          <w:szCs w:val="22"/>
          <w:lang w:val="de-DE"/>
        </w:rPr>
        <w:t xml:space="preserve">- </w:t>
      </w:r>
      <w:r w:rsidR="00232E7D">
        <w:rPr>
          <w:sz w:val="22"/>
          <w:szCs w:val="22"/>
          <w:lang w:val="de-DE"/>
        </w:rPr>
        <w:t xml:space="preserve">nützliche, also </w:t>
      </w:r>
      <w:r w:rsidRPr="00FF1189">
        <w:rPr>
          <w:sz w:val="22"/>
          <w:szCs w:val="22"/>
          <w:lang w:val="de-DE"/>
        </w:rPr>
        <w:t>wertsteigernde Verwendungen (§ 996 BGB)</w:t>
      </w:r>
    </w:p>
    <w:p w14:paraId="42EA7274" w14:textId="77777777" w:rsidR="003A7DDE" w:rsidRDefault="003A7DDE" w:rsidP="00EE5224">
      <w:pPr>
        <w:tabs>
          <w:tab w:val="left" w:pos="1983"/>
          <w:tab w:val="center" w:pos="4818"/>
        </w:tabs>
        <w:ind w:left="567" w:hanging="141"/>
        <w:jc w:val="both"/>
        <w:rPr>
          <w:sz w:val="22"/>
          <w:szCs w:val="22"/>
          <w:lang w:val="de-DE"/>
        </w:rPr>
      </w:pPr>
      <w:r w:rsidRPr="00FF1189">
        <w:rPr>
          <w:sz w:val="22"/>
          <w:szCs w:val="22"/>
          <w:lang w:val="de-DE"/>
        </w:rPr>
        <w:t>- hinsichtlich sonstiger nicht wertsteigernder Verwendungen hat er led</w:t>
      </w:r>
      <w:r w:rsidR="00EE5224">
        <w:rPr>
          <w:sz w:val="22"/>
          <w:szCs w:val="22"/>
          <w:lang w:val="de-DE"/>
        </w:rPr>
        <w:t xml:space="preserve">iglich das </w:t>
      </w:r>
      <w:proofErr w:type="spellStart"/>
      <w:r w:rsidR="00EE5224">
        <w:rPr>
          <w:sz w:val="22"/>
          <w:szCs w:val="22"/>
          <w:lang w:val="de-DE"/>
        </w:rPr>
        <w:t>Wegnahmerecht</w:t>
      </w:r>
      <w:proofErr w:type="spellEnd"/>
      <w:r w:rsidR="00EE5224">
        <w:rPr>
          <w:sz w:val="22"/>
          <w:szCs w:val="22"/>
          <w:lang w:val="de-DE"/>
        </w:rPr>
        <w:t xml:space="preserve"> gem. § </w:t>
      </w:r>
      <w:r w:rsidRPr="00FF1189">
        <w:rPr>
          <w:sz w:val="22"/>
          <w:szCs w:val="22"/>
          <w:lang w:val="de-DE"/>
        </w:rPr>
        <w:t>997 BGB</w:t>
      </w:r>
    </w:p>
    <w:p w14:paraId="08CE6F91" w14:textId="77777777" w:rsidR="00303869" w:rsidRDefault="00303869" w:rsidP="00EE5224">
      <w:pPr>
        <w:tabs>
          <w:tab w:val="left" w:pos="1983"/>
          <w:tab w:val="center" w:pos="4818"/>
        </w:tabs>
        <w:ind w:left="567" w:hanging="141"/>
        <w:jc w:val="both"/>
        <w:rPr>
          <w:sz w:val="22"/>
          <w:szCs w:val="22"/>
          <w:lang w:val="de-DE"/>
        </w:rPr>
      </w:pPr>
    </w:p>
    <w:p w14:paraId="23C5CB1C" w14:textId="77777777" w:rsidR="0071148F" w:rsidRPr="00FF1189" w:rsidRDefault="0071148F" w:rsidP="00B30AE5">
      <w:pPr>
        <w:tabs>
          <w:tab w:val="left" w:pos="1983"/>
          <w:tab w:val="center" w:pos="4818"/>
        </w:tabs>
        <w:jc w:val="both"/>
        <w:rPr>
          <w:sz w:val="22"/>
          <w:szCs w:val="22"/>
          <w:lang w:val="de-DE"/>
        </w:rPr>
      </w:pPr>
      <w:r>
        <w:rPr>
          <w:sz w:val="22"/>
          <w:szCs w:val="22"/>
          <w:lang w:val="de-DE"/>
        </w:rPr>
        <w:t>Bei der Geltendmachung von Verwendungsersatzansprüchen des Besit</w:t>
      </w:r>
      <w:r w:rsidR="00EE5224">
        <w:rPr>
          <w:sz w:val="22"/>
          <w:szCs w:val="22"/>
          <w:lang w:val="de-DE"/>
        </w:rPr>
        <w:t>zers gegen den Eigentümer ist § </w:t>
      </w:r>
      <w:r>
        <w:rPr>
          <w:sz w:val="22"/>
          <w:szCs w:val="22"/>
          <w:lang w:val="de-DE"/>
        </w:rPr>
        <w:t>1001 BGB zu beachten. § 1001</w:t>
      </w:r>
      <w:r w:rsidR="00EE5224">
        <w:rPr>
          <w:sz w:val="22"/>
          <w:szCs w:val="22"/>
          <w:lang w:val="de-DE"/>
        </w:rPr>
        <w:t xml:space="preserve"> BGB</w:t>
      </w:r>
      <w:r>
        <w:rPr>
          <w:sz w:val="22"/>
          <w:szCs w:val="22"/>
          <w:lang w:val="de-DE"/>
        </w:rPr>
        <w:t xml:space="preserve"> soll die Interessen des Eigentümers wahren, denn diesem nützen die Verwendungen erst durch Wiedererlangung der Sache. Daher kann der Besitzer Verwendungsersatzansprüche nur unter den Voraussetzungen geltend machen, dass der Eigentümer die Sache wiedererlangt hat oder die Verwendungen genehmigt hat (§ 1001 S. 1</w:t>
      </w:r>
      <w:r w:rsidR="00EE5224">
        <w:rPr>
          <w:sz w:val="22"/>
          <w:szCs w:val="22"/>
          <w:lang w:val="de-DE"/>
        </w:rPr>
        <w:t xml:space="preserve"> BGB</w:t>
      </w:r>
      <w:r>
        <w:rPr>
          <w:sz w:val="22"/>
          <w:szCs w:val="22"/>
          <w:lang w:val="de-DE"/>
        </w:rPr>
        <w:t>). Strittig ist die Bedeutung dieser Voraussetzungen. Einerseits wird in der Literatur vertreten, es handele sich um eine aufschiebende Bedingung für die Entstehung des Anspruchs aus § 994 (Palandt/</w:t>
      </w:r>
      <w:proofErr w:type="spellStart"/>
      <w:r w:rsidRPr="00EE5224">
        <w:rPr>
          <w:i/>
          <w:sz w:val="22"/>
          <w:szCs w:val="22"/>
          <w:lang w:val="de-DE"/>
        </w:rPr>
        <w:t>Bassenge</w:t>
      </w:r>
      <w:proofErr w:type="spellEnd"/>
      <w:r>
        <w:rPr>
          <w:sz w:val="22"/>
          <w:szCs w:val="22"/>
          <w:lang w:val="de-DE"/>
        </w:rPr>
        <w:t xml:space="preserve">; § 1001 </w:t>
      </w:r>
      <w:proofErr w:type="spellStart"/>
      <w:r>
        <w:rPr>
          <w:sz w:val="22"/>
          <w:szCs w:val="22"/>
          <w:lang w:val="de-DE"/>
        </w:rPr>
        <w:t>Rn</w:t>
      </w:r>
      <w:proofErr w:type="spellEnd"/>
      <w:r>
        <w:rPr>
          <w:sz w:val="22"/>
          <w:szCs w:val="22"/>
          <w:lang w:val="de-DE"/>
        </w:rPr>
        <w:t>. 1; Staudinger/</w:t>
      </w:r>
      <w:r w:rsidRPr="00EE5224">
        <w:rPr>
          <w:i/>
          <w:sz w:val="22"/>
          <w:szCs w:val="22"/>
          <w:lang w:val="de-DE"/>
        </w:rPr>
        <w:t>Gursky</w:t>
      </w:r>
      <w:r>
        <w:rPr>
          <w:sz w:val="22"/>
          <w:szCs w:val="22"/>
          <w:lang w:val="de-DE"/>
        </w:rPr>
        <w:t xml:space="preserve">, § 1001 </w:t>
      </w:r>
      <w:proofErr w:type="spellStart"/>
      <w:r>
        <w:rPr>
          <w:sz w:val="22"/>
          <w:szCs w:val="22"/>
          <w:lang w:val="de-DE"/>
        </w:rPr>
        <w:t>Rn</w:t>
      </w:r>
      <w:proofErr w:type="spellEnd"/>
      <w:r>
        <w:rPr>
          <w:sz w:val="22"/>
          <w:szCs w:val="22"/>
          <w:lang w:val="de-DE"/>
        </w:rPr>
        <w:t>. 1), andererseits wird von einer Fälligkeitsvoraussetzung ausgegangen (Wolff/Raiser</w:t>
      </w:r>
      <w:r w:rsidR="0010322F">
        <w:rPr>
          <w:sz w:val="22"/>
          <w:szCs w:val="22"/>
          <w:lang w:val="de-DE"/>
        </w:rPr>
        <w:t>,</w:t>
      </w:r>
      <w:r w:rsidR="00EE5224">
        <w:rPr>
          <w:sz w:val="22"/>
          <w:szCs w:val="22"/>
          <w:lang w:val="de-DE"/>
        </w:rPr>
        <w:t xml:space="preserve"> Lehrbuch des Bürgerlichen Recht, Band 3 Sachenrecht 1957,</w:t>
      </w:r>
      <w:r w:rsidR="0010322F">
        <w:rPr>
          <w:sz w:val="22"/>
          <w:szCs w:val="22"/>
          <w:lang w:val="de-DE"/>
        </w:rPr>
        <w:t xml:space="preserve"> § 86 V 2).</w:t>
      </w:r>
    </w:p>
    <w:p w14:paraId="61CDCEAD" w14:textId="77777777" w:rsidR="008B5D00" w:rsidRPr="00FF1189" w:rsidRDefault="008B5D00" w:rsidP="00B30AE5">
      <w:pPr>
        <w:tabs>
          <w:tab w:val="left" w:pos="1983"/>
          <w:tab w:val="center" w:pos="4818"/>
        </w:tabs>
        <w:jc w:val="both"/>
        <w:rPr>
          <w:sz w:val="22"/>
          <w:szCs w:val="22"/>
          <w:lang w:val="de-DE"/>
        </w:rPr>
      </w:pPr>
    </w:p>
    <w:p w14:paraId="1347A907" w14:textId="77777777" w:rsidR="00FF1189" w:rsidRDefault="00A35CB2" w:rsidP="00B30AE5">
      <w:pPr>
        <w:tabs>
          <w:tab w:val="left" w:pos="1983"/>
          <w:tab w:val="center" w:pos="4818"/>
        </w:tabs>
        <w:jc w:val="both"/>
        <w:rPr>
          <w:sz w:val="22"/>
          <w:szCs w:val="22"/>
          <w:lang w:val="de-DE"/>
        </w:rPr>
      </w:pPr>
      <w:proofErr w:type="spellStart"/>
      <w:r w:rsidRPr="00FF1189">
        <w:rPr>
          <w:sz w:val="22"/>
          <w:szCs w:val="22"/>
          <w:lang w:val="de-DE"/>
        </w:rPr>
        <w:t>b</w:t>
      </w:r>
      <w:r w:rsidR="009341A2" w:rsidRPr="00FF1189">
        <w:rPr>
          <w:sz w:val="22"/>
          <w:szCs w:val="22"/>
          <w:lang w:val="de-DE"/>
        </w:rPr>
        <w:t>b</w:t>
      </w:r>
      <w:proofErr w:type="spellEnd"/>
      <w:r w:rsidR="003A7DDE" w:rsidRPr="00FF1189">
        <w:rPr>
          <w:sz w:val="22"/>
          <w:szCs w:val="22"/>
          <w:lang w:val="de-DE"/>
        </w:rPr>
        <w:t xml:space="preserve">) </w:t>
      </w:r>
      <w:r w:rsidR="009B5B10" w:rsidRPr="00FF1189">
        <w:rPr>
          <w:sz w:val="22"/>
          <w:szCs w:val="22"/>
          <w:lang w:val="de-DE"/>
        </w:rPr>
        <w:t>D</w:t>
      </w:r>
      <w:r w:rsidR="003A7DDE" w:rsidRPr="00FF1189">
        <w:rPr>
          <w:sz w:val="22"/>
          <w:szCs w:val="22"/>
          <w:lang w:val="de-DE"/>
        </w:rPr>
        <w:t>er unr</w:t>
      </w:r>
      <w:r w:rsidR="00FF1189">
        <w:rPr>
          <w:sz w:val="22"/>
          <w:szCs w:val="22"/>
          <w:lang w:val="de-DE"/>
        </w:rPr>
        <w:t>edliche und der Prozessbesitze</w:t>
      </w:r>
      <w:r w:rsidR="00B11AD3">
        <w:rPr>
          <w:sz w:val="22"/>
          <w:szCs w:val="22"/>
          <w:lang w:val="de-DE"/>
        </w:rPr>
        <w:t>r</w:t>
      </w:r>
    </w:p>
    <w:p w14:paraId="1B587759" w14:textId="77777777" w:rsidR="003A7DDE" w:rsidRPr="00FF1189" w:rsidRDefault="00FF1189" w:rsidP="00B30AE5">
      <w:pPr>
        <w:tabs>
          <w:tab w:val="left" w:pos="1983"/>
          <w:tab w:val="center" w:pos="4818"/>
        </w:tabs>
        <w:jc w:val="both"/>
        <w:rPr>
          <w:sz w:val="22"/>
          <w:szCs w:val="22"/>
          <w:lang w:val="de-DE"/>
        </w:rPr>
      </w:pPr>
      <w:r>
        <w:rPr>
          <w:sz w:val="22"/>
          <w:szCs w:val="22"/>
          <w:lang w:val="de-DE"/>
        </w:rPr>
        <w:t xml:space="preserve">Beide </w:t>
      </w:r>
      <w:r w:rsidR="003A7DDE" w:rsidRPr="00FF1189">
        <w:rPr>
          <w:sz w:val="22"/>
          <w:szCs w:val="22"/>
          <w:lang w:val="de-DE"/>
        </w:rPr>
        <w:t>können ausschließlich die notwendigen Verw</w:t>
      </w:r>
      <w:r w:rsidR="009341A2" w:rsidRPr="00FF1189">
        <w:rPr>
          <w:sz w:val="22"/>
          <w:szCs w:val="22"/>
          <w:lang w:val="de-DE"/>
        </w:rPr>
        <w:t xml:space="preserve">endungen beanspruchen, wenn </w:t>
      </w:r>
      <w:r w:rsidR="003A7DDE" w:rsidRPr="00FF1189">
        <w:rPr>
          <w:sz w:val="22"/>
          <w:szCs w:val="22"/>
          <w:lang w:val="de-DE"/>
        </w:rPr>
        <w:t xml:space="preserve">die Voraussetzungen der Geschäftsführung ohne Auftrag zugunsten des Eigentümers vorlagen (§ 994 Abs. 2 </w:t>
      </w:r>
      <w:proofErr w:type="spellStart"/>
      <w:r w:rsidR="003A7DDE" w:rsidRPr="00FF1189">
        <w:rPr>
          <w:sz w:val="22"/>
          <w:szCs w:val="22"/>
          <w:lang w:val="de-DE"/>
        </w:rPr>
        <w:t>i.V.m</w:t>
      </w:r>
      <w:proofErr w:type="spellEnd"/>
      <w:r w:rsidR="003A7DDE" w:rsidRPr="00FF1189">
        <w:rPr>
          <w:sz w:val="22"/>
          <w:szCs w:val="22"/>
          <w:lang w:val="de-DE"/>
        </w:rPr>
        <w:t xml:space="preserve">. §§ 683, 684 BGB). </w:t>
      </w:r>
      <w:r w:rsidR="009B5B10" w:rsidRPr="00FF1189">
        <w:rPr>
          <w:sz w:val="22"/>
          <w:szCs w:val="22"/>
          <w:lang w:val="de-DE"/>
        </w:rPr>
        <w:t xml:space="preserve">Sie haben </w:t>
      </w:r>
      <w:r w:rsidR="004463DE" w:rsidRPr="00FF1189">
        <w:rPr>
          <w:sz w:val="22"/>
          <w:szCs w:val="22"/>
          <w:lang w:val="de-DE"/>
        </w:rPr>
        <w:t xml:space="preserve">keinen Anspruch auf </w:t>
      </w:r>
      <w:r w:rsidR="003A7DDE" w:rsidRPr="00FF1189">
        <w:rPr>
          <w:sz w:val="22"/>
          <w:szCs w:val="22"/>
          <w:lang w:val="de-DE"/>
        </w:rPr>
        <w:t>Ersatz sonstiger wertsteigernder oder nich</w:t>
      </w:r>
      <w:r w:rsidR="009341A2" w:rsidRPr="00FF1189">
        <w:rPr>
          <w:sz w:val="22"/>
          <w:szCs w:val="22"/>
          <w:lang w:val="de-DE"/>
        </w:rPr>
        <w:t>t wertsteigernder Verwendungen. Jedoch steht ihnen das</w:t>
      </w:r>
      <w:r w:rsidR="003A7DDE" w:rsidRPr="00FF1189">
        <w:rPr>
          <w:sz w:val="22"/>
          <w:szCs w:val="22"/>
          <w:lang w:val="de-DE"/>
        </w:rPr>
        <w:t xml:space="preserve"> </w:t>
      </w:r>
      <w:proofErr w:type="spellStart"/>
      <w:r w:rsidR="003A7DDE" w:rsidRPr="00FF1189">
        <w:rPr>
          <w:sz w:val="22"/>
          <w:szCs w:val="22"/>
          <w:lang w:val="de-DE"/>
        </w:rPr>
        <w:t>Wegnahmerecht</w:t>
      </w:r>
      <w:proofErr w:type="spellEnd"/>
      <w:r w:rsidR="003A7DDE" w:rsidRPr="00FF1189">
        <w:rPr>
          <w:sz w:val="22"/>
          <w:szCs w:val="22"/>
          <w:lang w:val="de-DE"/>
        </w:rPr>
        <w:t xml:space="preserve"> gem. § 997 BGB</w:t>
      </w:r>
      <w:r>
        <w:rPr>
          <w:sz w:val="22"/>
          <w:szCs w:val="22"/>
          <w:lang w:val="de-DE"/>
        </w:rPr>
        <w:t xml:space="preserve"> zu</w:t>
      </w:r>
      <w:r w:rsidR="003A7DDE" w:rsidRPr="00FF1189">
        <w:rPr>
          <w:sz w:val="22"/>
          <w:szCs w:val="22"/>
          <w:lang w:val="de-DE"/>
        </w:rPr>
        <w:t>.</w:t>
      </w:r>
    </w:p>
    <w:p w14:paraId="6BB9E253" w14:textId="77777777" w:rsidR="008B5D00" w:rsidRPr="00FF1189" w:rsidRDefault="008B5D00" w:rsidP="00B30AE5">
      <w:pPr>
        <w:tabs>
          <w:tab w:val="left" w:pos="1983"/>
          <w:tab w:val="center" w:pos="4818"/>
        </w:tabs>
        <w:jc w:val="both"/>
        <w:rPr>
          <w:sz w:val="22"/>
          <w:szCs w:val="22"/>
          <w:lang w:val="de-DE"/>
        </w:rPr>
      </w:pPr>
    </w:p>
    <w:p w14:paraId="2B1CF1F0" w14:textId="77777777" w:rsidR="00FF1189" w:rsidRDefault="00A35CB2" w:rsidP="00B30AE5">
      <w:pPr>
        <w:tabs>
          <w:tab w:val="left" w:pos="1983"/>
          <w:tab w:val="center" w:pos="4818"/>
        </w:tabs>
        <w:jc w:val="both"/>
        <w:rPr>
          <w:sz w:val="22"/>
          <w:szCs w:val="22"/>
          <w:lang w:val="de-DE"/>
        </w:rPr>
      </w:pPr>
      <w:r w:rsidRPr="00FF1189">
        <w:rPr>
          <w:sz w:val="22"/>
          <w:szCs w:val="22"/>
          <w:lang w:val="de-DE"/>
        </w:rPr>
        <w:t>c</w:t>
      </w:r>
      <w:r w:rsidR="003A7DDE" w:rsidRPr="00FF1189">
        <w:rPr>
          <w:sz w:val="22"/>
          <w:szCs w:val="22"/>
          <w:lang w:val="de-DE"/>
        </w:rPr>
        <w:t xml:space="preserve">c) </w:t>
      </w:r>
      <w:r w:rsidR="00FF1189">
        <w:rPr>
          <w:sz w:val="22"/>
          <w:szCs w:val="22"/>
          <w:lang w:val="de-DE"/>
        </w:rPr>
        <w:t>Zurü</w:t>
      </w:r>
      <w:r w:rsidR="00B11AD3">
        <w:rPr>
          <w:sz w:val="22"/>
          <w:szCs w:val="22"/>
          <w:lang w:val="de-DE"/>
        </w:rPr>
        <w:t>ckbehaltungsrecht des Besitzers</w:t>
      </w:r>
    </w:p>
    <w:p w14:paraId="65FD486B" w14:textId="77777777" w:rsidR="003A7DDE" w:rsidRPr="00FF1189" w:rsidRDefault="003A7DDE" w:rsidP="00B30AE5">
      <w:pPr>
        <w:tabs>
          <w:tab w:val="left" w:pos="1983"/>
          <w:tab w:val="center" w:pos="4818"/>
        </w:tabs>
        <w:jc w:val="both"/>
        <w:rPr>
          <w:sz w:val="22"/>
          <w:szCs w:val="22"/>
          <w:lang w:val="de-DE"/>
        </w:rPr>
      </w:pPr>
      <w:r w:rsidRPr="00FF1189">
        <w:rPr>
          <w:sz w:val="22"/>
          <w:szCs w:val="22"/>
          <w:lang w:val="de-DE"/>
        </w:rPr>
        <w:t>Wegen seiner Ansprüche auf Verwendungsersatz kann der Besitzer gegenüber dem Herausgabeanspruch des Eigentümers ein Zurückbehaltungsrecht geltend machen (§ 1000 BGB).</w:t>
      </w:r>
      <w:r w:rsidR="00E47F7F" w:rsidRPr="00FF1189">
        <w:rPr>
          <w:sz w:val="22"/>
          <w:szCs w:val="22"/>
          <w:lang w:val="de-DE"/>
        </w:rPr>
        <w:t xml:space="preserve"> Dies gilt nicht, wenn er die Sache durch eine vorsätzlich begangene unerlaubte Handlung erlangt hat (§ 1000 S.</w:t>
      </w:r>
      <w:r w:rsidR="002F094E">
        <w:rPr>
          <w:sz w:val="22"/>
          <w:szCs w:val="22"/>
          <w:lang w:val="de-DE"/>
        </w:rPr>
        <w:t xml:space="preserve"> </w:t>
      </w:r>
      <w:r w:rsidR="00E47F7F" w:rsidRPr="00FF1189">
        <w:rPr>
          <w:sz w:val="22"/>
          <w:szCs w:val="22"/>
          <w:lang w:val="de-DE"/>
        </w:rPr>
        <w:t>2 BGB).</w:t>
      </w:r>
    </w:p>
    <w:p w14:paraId="23DE523C" w14:textId="77777777" w:rsidR="008B5D00" w:rsidRPr="00FF1189" w:rsidRDefault="008B5D00" w:rsidP="00B30AE5">
      <w:pPr>
        <w:tabs>
          <w:tab w:val="left" w:pos="1983"/>
          <w:tab w:val="center" w:pos="4818"/>
        </w:tabs>
        <w:jc w:val="both"/>
        <w:rPr>
          <w:sz w:val="22"/>
          <w:szCs w:val="22"/>
          <w:lang w:val="de-DE"/>
        </w:rPr>
      </w:pPr>
    </w:p>
    <w:p w14:paraId="3C8F2820" w14:textId="77777777" w:rsidR="00FF1189" w:rsidRDefault="00A35CB2" w:rsidP="00B30AE5">
      <w:pPr>
        <w:tabs>
          <w:tab w:val="left" w:pos="1983"/>
          <w:tab w:val="center" w:pos="4818"/>
        </w:tabs>
        <w:jc w:val="both"/>
        <w:rPr>
          <w:sz w:val="22"/>
          <w:szCs w:val="22"/>
          <w:lang w:val="de-DE"/>
        </w:rPr>
      </w:pPr>
      <w:proofErr w:type="spellStart"/>
      <w:r w:rsidRPr="00FF1189">
        <w:rPr>
          <w:sz w:val="22"/>
          <w:szCs w:val="22"/>
          <w:lang w:val="de-DE"/>
        </w:rPr>
        <w:t>d</w:t>
      </w:r>
      <w:r w:rsidR="009341A2" w:rsidRPr="00FF1189">
        <w:rPr>
          <w:sz w:val="22"/>
          <w:szCs w:val="22"/>
          <w:lang w:val="de-DE"/>
        </w:rPr>
        <w:t>d</w:t>
      </w:r>
      <w:proofErr w:type="spellEnd"/>
      <w:r w:rsidR="00E4156F" w:rsidRPr="00FF1189">
        <w:rPr>
          <w:sz w:val="22"/>
          <w:szCs w:val="22"/>
          <w:lang w:val="de-DE"/>
        </w:rPr>
        <w:t xml:space="preserve">) </w:t>
      </w:r>
      <w:r w:rsidR="00FF1189">
        <w:rPr>
          <w:sz w:val="22"/>
          <w:szCs w:val="22"/>
          <w:lang w:val="de-DE"/>
        </w:rPr>
        <w:t>Verwendungsbegriff (§§ 994, 995)</w:t>
      </w:r>
    </w:p>
    <w:p w14:paraId="7E6AFA81" w14:textId="77777777" w:rsidR="00CD3772" w:rsidRPr="00FF1189" w:rsidRDefault="00CD3772" w:rsidP="00B30AE5">
      <w:pPr>
        <w:tabs>
          <w:tab w:val="left" w:pos="1983"/>
          <w:tab w:val="center" w:pos="4818"/>
        </w:tabs>
        <w:jc w:val="both"/>
        <w:rPr>
          <w:sz w:val="22"/>
          <w:szCs w:val="22"/>
          <w:lang w:val="de-DE"/>
        </w:rPr>
      </w:pPr>
      <w:r w:rsidRPr="00FF1189">
        <w:rPr>
          <w:sz w:val="22"/>
          <w:szCs w:val="22"/>
          <w:lang w:val="de-DE"/>
        </w:rPr>
        <w:t xml:space="preserve">Streitig ist die Definition des Verwendungsbegriffs. Nach der </w:t>
      </w:r>
      <w:proofErr w:type="spellStart"/>
      <w:r w:rsidRPr="00FF1189">
        <w:rPr>
          <w:sz w:val="22"/>
          <w:szCs w:val="22"/>
          <w:lang w:val="de-DE"/>
        </w:rPr>
        <w:t>Rspr</w:t>
      </w:r>
      <w:proofErr w:type="spellEnd"/>
      <w:r w:rsidRPr="00FF1189">
        <w:rPr>
          <w:sz w:val="22"/>
          <w:szCs w:val="22"/>
          <w:lang w:val="de-DE"/>
        </w:rPr>
        <w:t>. liegt eine Verwendung dann vor, wenn</w:t>
      </w:r>
      <w:r w:rsidR="009B5B10" w:rsidRPr="00FF1189">
        <w:rPr>
          <w:sz w:val="22"/>
          <w:szCs w:val="22"/>
          <w:lang w:val="de-DE"/>
        </w:rPr>
        <w:t xml:space="preserve"> die Sache als solche erhalten</w:t>
      </w:r>
      <w:r w:rsidRPr="00FF1189">
        <w:rPr>
          <w:sz w:val="22"/>
          <w:szCs w:val="22"/>
          <w:lang w:val="de-DE"/>
        </w:rPr>
        <w:t xml:space="preserve"> </w:t>
      </w:r>
      <w:r w:rsidR="009341A2" w:rsidRPr="00FF1189">
        <w:rPr>
          <w:sz w:val="22"/>
          <w:szCs w:val="22"/>
          <w:lang w:val="de-DE"/>
        </w:rPr>
        <w:t xml:space="preserve">ist </w:t>
      </w:r>
      <w:r w:rsidRPr="00FF1189">
        <w:rPr>
          <w:sz w:val="22"/>
          <w:szCs w:val="22"/>
          <w:lang w:val="de-DE"/>
        </w:rPr>
        <w:t>und weiter wie bisher verwendet werden kann (enger Verwendungsbegriff).</w:t>
      </w:r>
      <w:r w:rsidR="00D160F5" w:rsidRPr="00FF1189">
        <w:rPr>
          <w:sz w:val="22"/>
          <w:szCs w:val="22"/>
          <w:lang w:val="de-DE"/>
        </w:rPr>
        <w:t xml:space="preserve"> </w:t>
      </w:r>
      <w:r w:rsidR="00FF1189">
        <w:rPr>
          <w:sz w:val="22"/>
          <w:szCs w:val="22"/>
          <w:lang w:val="de-DE"/>
        </w:rPr>
        <w:lastRenderedPageBreak/>
        <w:t xml:space="preserve">Zudem </w:t>
      </w:r>
      <w:r w:rsidR="00D160F5" w:rsidRPr="00FF1189">
        <w:rPr>
          <w:sz w:val="22"/>
          <w:szCs w:val="22"/>
          <w:lang w:val="de-DE"/>
        </w:rPr>
        <w:t xml:space="preserve">verneint die </w:t>
      </w:r>
      <w:proofErr w:type="spellStart"/>
      <w:r w:rsidR="00D160F5" w:rsidRPr="00FF1189">
        <w:rPr>
          <w:sz w:val="22"/>
          <w:szCs w:val="22"/>
          <w:lang w:val="de-DE"/>
        </w:rPr>
        <w:t>Rspr</w:t>
      </w:r>
      <w:proofErr w:type="spellEnd"/>
      <w:r w:rsidR="00D160F5" w:rsidRPr="00FF1189">
        <w:rPr>
          <w:sz w:val="22"/>
          <w:szCs w:val="22"/>
          <w:lang w:val="de-DE"/>
        </w:rPr>
        <w:t xml:space="preserve">. </w:t>
      </w:r>
      <w:r w:rsidR="00FF1189">
        <w:rPr>
          <w:sz w:val="22"/>
          <w:szCs w:val="22"/>
          <w:lang w:val="de-DE"/>
        </w:rPr>
        <w:t>das Vorliegen einer Verwendung</w:t>
      </w:r>
      <w:r w:rsidR="00D160F5" w:rsidRPr="00FF1189">
        <w:rPr>
          <w:sz w:val="22"/>
          <w:szCs w:val="22"/>
          <w:lang w:val="de-DE"/>
        </w:rPr>
        <w:t xml:space="preserve"> in den Fällen, in denen eine Sache grundlegend umgestaltet wird (z.B. Hausbau auf Grundstück). </w:t>
      </w:r>
      <w:r w:rsidRPr="00FF1189">
        <w:rPr>
          <w:sz w:val="22"/>
          <w:szCs w:val="22"/>
          <w:lang w:val="de-DE"/>
        </w:rPr>
        <w:t xml:space="preserve">Nach dem Verwendungsbegriff </w:t>
      </w:r>
      <w:r w:rsidR="009B5B10" w:rsidRPr="00FF1189">
        <w:rPr>
          <w:sz w:val="22"/>
          <w:szCs w:val="22"/>
          <w:lang w:val="de-DE"/>
        </w:rPr>
        <w:t xml:space="preserve">der </w:t>
      </w:r>
      <w:proofErr w:type="spellStart"/>
      <w:r w:rsidR="009B5B10" w:rsidRPr="00FF1189">
        <w:rPr>
          <w:sz w:val="22"/>
          <w:szCs w:val="22"/>
          <w:lang w:val="de-DE"/>
        </w:rPr>
        <w:t>h.L</w:t>
      </w:r>
      <w:proofErr w:type="spellEnd"/>
      <w:r w:rsidR="009B5B10" w:rsidRPr="00FF1189">
        <w:rPr>
          <w:sz w:val="22"/>
          <w:szCs w:val="22"/>
          <w:lang w:val="de-DE"/>
        </w:rPr>
        <w:t xml:space="preserve">. </w:t>
      </w:r>
      <w:r w:rsidRPr="00FF1189">
        <w:rPr>
          <w:sz w:val="22"/>
          <w:szCs w:val="22"/>
          <w:lang w:val="de-DE"/>
        </w:rPr>
        <w:t>sind alle Aufwendungen auf Sachen Verwendungen. Für die Literatur spricht, dass § 994 BGB (umfassend) den unrechtmäß</w:t>
      </w:r>
      <w:r w:rsidR="009B5B10" w:rsidRPr="00FF1189">
        <w:rPr>
          <w:sz w:val="22"/>
          <w:szCs w:val="22"/>
          <w:lang w:val="de-DE"/>
        </w:rPr>
        <w:t>i</w:t>
      </w:r>
      <w:r w:rsidRPr="00FF1189">
        <w:rPr>
          <w:sz w:val="22"/>
          <w:szCs w:val="22"/>
          <w:lang w:val="de-DE"/>
        </w:rPr>
        <w:t>gen Besitzer schützen soll. Bei dem engen Verwendungsbegriff kommt es zu einer nicht geregelten Lücke im Gesetz.</w:t>
      </w:r>
    </w:p>
    <w:p w14:paraId="0DC4CD69" w14:textId="77777777" w:rsidR="003A7DDE" w:rsidRDefault="00E4156F" w:rsidP="00B30AE5">
      <w:pPr>
        <w:tabs>
          <w:tab w:val="left" w:pos="1983"/>
          <w:tab w:val="center" w:pos="4818"/>
        </w:tabs>
        <w:jc w:val="both"/>
        <w:rPr>
          <w:sz w:val="22"/>
          <w:szCs w:val="22"/>
          <w:lang w:val="de-DE"/>
        </w:rPr>
      </w:pPr>
      <w:r w:rsidRPr="00FF1189">
        <w:rPr>
          <w:sz w:val="22"/>
          <w:szCs w:val="22"/>
          <w:lang w:val="de-DE"/>
        </w:rPr>
        <w:t>Streitig ist</w:t>
      </w:r>
      <w:r w:rsidR="009B5B10" w:rsidRPr="00FF1189">
        <w:rPr>
          <w:sz w:val="22"/>
          <w:szCs w:val="22"/>
          <w:lang w:val="de-DE"/>
        </w:rPr>
        <w:t xml:space="preserve"> ferner</w:t>
      </w:r>
      <w:r w:rsidRPr="00FF1189">
        <w:rPr>
          <w:sz w:val="22"/>
          <w:szCs w:val="22"/>
          <w:lang w:val="de-DE"/>
        </w:rPr>
        <w:t>, ob neben den Verwendungsansprüchen gem. §§ 994 ff</w:t>
      </w:r>
      <w:r w:rsidR="00410ED8" w:rsidRPr="00FF1189">
        <w:rPr>
          <w:sz w:val="22"/>
          <w:szCs w:val="22"/>
          <w:lang w:val="de-DE"/>
        </w:rPr>
        <w:t>.</w:t>
      </w:r>
      <w:r w:rsidRPr="00FF1189">
        <w:rPr>
          <w:sz w:val="22"/>
          <w:szCs w:val="22"/>
          <w:lang w:val="de-DE"/>
        </w:rPr>
        <w:t xml:space="preserve"> BGB auch noch ein Anspruch g</w:t>
      </w:r>
      <w:r w:rsidR="00FF1189">
        <w:rPr>
          <w:sz w:val="22"/>
          <w:szCs w:val="22"/>
          <w:lang w:val="de-DE"/>
        </w:rPr>
        <w:t>em. § 951 Abs. 1</w:t>
      </w:r>
      <w:r w:rsidRPr="00FF1189">
        <w:rPr>
          <w:sz w:val="22"/>
          <w:szCs w:val="22"/>
          <w:lang w:val="de-DE"/>
        </w:rPr>
        <w:t xml:space="preserve"> BGB bestehen kann (wegen Verlust</w:t>
      </w:r>
      <w:r w:rsidR="009B5B10" w:rsidRPr="00FF1189">
        <w:rPr>
          <w:sz w:val="22"/>
          <w:szCs w:val="22"/>
          <w:lang w:val="de-DE"/>
        </w:rPr>
        <w:t>s</w:t>
      </w:r>
      <w:r w:rsidRPr="00FF1189">
        <w:rPr>
          <w:sz w:val="22"/>
          <w:szCs w:val="22"/>
          <w:lang w:val="de-DE"/>
        </w:rPr>
        <w:t xml:space="preserve"> de</w:t>
      </w:r>
      <w:r w:rsidR="00FF1189">
        <w:rPr>
          <w:sz w:val="22"/>
          <w:szCs w:val="22"/>
          <w:lang w:val="de-DE"/>
        </w:rPr>
        <w:t>s Eigentums durch §§ 946, 947 Abs. 2</w:t>
      </w:r>
      <w:r w:rsidRPr="00FF1189">
        <w:rPr>
          <w:sz w:val="22"/>
          <w:szCs w:val="22"/>
          <w:lang w:val="de-DE"/>
        </w:rPr>
        <w:t xml:space="preserve"> BGB, F</w:t>
      </w:r>
      <w:r w:rsidR="00571854" w:rsidRPr="00FF1189">
        <w:rPr>
          <w:sz w:val="22"/>
          <w:szCs w:val="22"/>
          <w:lang w:val="de-DE"/>
        </w:rPr>
        <w:t>all 12). Eine Mindermeinung</w:t>
      </w:r>
      <w:r w:rsidRPr="00FF1189">
        <w:rPr>
          <w:sz w:val="22"/>
          <w:szCs w:val="22"/>
          <w:lang w:val="de-DE"/>
        </w:rPr>
        <w:t xml:space="preserve"> bejaht </w:t>
      </w:r>
      <w:r w:rsidR="00CD3772" w:rsidRPr="00FF1189">
        <w:rPr>
          <w:sz w:val="22"/>
          <w:szCs w:val="22"/>
          <w:lang w:val="de-DE"/>
        </w:rPr>
        <w:t>die Anwendung</w:t>
      </w:r>
      <w:r w:rsidR="002F094E">
        <w:rPr>
          <w:sz w:val="22"/>
          <w:szCs w:val="22"/>
          <w:lang w:val="de-DE"/>
        </w:rPr>
        <w:t>;</w:t>
      </w:r>
      <w:r w:rsidR="00632FF0" w:rsidRPr="00FF1189">
        <w:rPr>
          <w:sz w:val="22"/>
          <w:szCs w:val="22"/>
          <w:lang w:val="de-DE"/>
        </w:rPr>
        <w:t xml:space="preserve"> die </w:t>
      </w:r>
      <w:proofErr w:type="spellStart"/>
      <w:r w:rsidR="00632FF0" w:rsidRPr="00FF1189">
        <w:rPr>
          <w:sz w:val="22"/>
          <w:szCs w:val="22"/>
          <w:lang w:val="de-DE"/>
        </w:rPr>
        <w:t>h.M</w:t>
      </w:r>
      <w:proofErr w:type="spellEnd"/>
      <w:r w:rsidR="00632FF0" w:rsidRPr="00FF1189">
        <w:rPr>
          <w:sz w:val="22"/>
          <w:szCs w:val="22"/>
          <w:lang w:val="de-DE"/>
        </w:rPr>
        <w:t>. vertritt die Ansicht, dass die Regeln der §§ 994 ff</w:t>
      </w:r>
      <w:r w:rsidR="00410ED8" w:rsidRPr="00FF1189">
        <w:rPr>
          <w:sz w:val="22"/>
          <w:szCs w:val="22"/>
          <w:lang w:val="de-DE"/>
        </w:rPr>
        <w:t>.</w:t>
      </w:r>
      <w:r w:rsidR="00632FF0" w:rsidRPr="00FF1189">
        <w:rPr>
          <w:sz w:val="22"/>
          <w:szCs w:val="22"/>
          <w:lang w:val="de-DE"/>
        </w:rPr>
        <w:t xml:space="preserve"> BGB im Verhältnis zu § 951 BGB abschließend </w:t>
      </w:r>
      <w:r w:rsidR="009B5B10" w:rsidRPr="00FF1189">
        <w:rPr>
          <w:sz w:val="22"/>
          <w:szCs w:val="22"/>
          <w:lang w:val="de-DE"/>
        </w:rPr>
        <w:t>sind</w:t>
      </w:r>
      <w:r w:rsidR="00632FF0" w:rsidRPr="00FF1189">
        <w:rPr>
          <w:sz w:val="22"/>
          <w:szCs w:val="22"/>
          <w:lang w:val="de-DE"/>
        </w:rPr>
        <w:t>. Die herrschende Meinung ist vorzugswürdig, da ansonsten die ausdifferenzierten Regelungen der §§ 994 ff</w:t>
      </w:r>
      <w:r w:rsidR="00410ED8" w:rsidRPr="00FF1189">
        <w:rPr>
          <w:sz w:val="22"/>
          <w:szCs w:val="22"/>
          <w:lang w:val="de-DE"/>
        </w:rPr>
        <w:t>.</w:t>
      </w:r>
      <w:r w:rsidR="00632FF0" w:rsidRPr="00FF1189">
        <w:rPr>
          <w:sz w:val="22"/>
          <w:szCs w:val="22"/>
          <w:lang w:val="de-DE"/>
        </w:rPr>
        <w:t xml:space="preserve"> BGB umgangen werden.</w:t>
      </w:r>
      <w:r w:rsidR="00D160F5" w:rsidRPr="00FF1189">
        <w:rPr>
          <w:sz w:val="22"/>
          <w:szCs w:val="22"/>
          <w:lang w:val="de-DE"/>
        </w:rPr>
        <w:t xml:space="preserve"> Die Rechtsprechung geht selbst dann von einer Sperrwirkung der §§ 994 ff. BGB aus, wenn nach ihrem engen Verwendungsbegriff überhaupt keine Verwendung vorliegt („Theorie der absoluten Sperrwirkung“).</w:t>
      </w:r>
    </w:p>
    <w:p w14:paraId="52E56223" w14:textId="77777777" w:rsidR="00031EEA" w:rsidRDefault="00031EEA" w:rsidP="00B30AE5">
      <w:pPr>
        <w:tabs>
          <w:tab w:val="left" w:pos="1983"/>
          <w:tab w:val="center" w:pos="4818"/>
        </w:tabs>
        <w:jc w:val="both"/>
        <w:rPr>
          <w:sz w:val="22"/>
          <w:szCs w:val="22"/>
          <w:lang w:val="de-DE"/>
        </w:rPr>
      </w:pPr>
    </w:p>
    <w:p w14:paraId="07547A01" w14:textId="77777777" w:rsidR="00031EEA" w:rsidRDefault="00031EEA" w:rsidP="00B30AE5">
      <w:pPr>
        <w:tabs>
          <w:tab w:val="left" w:pos="1983"/>
          <w:tab w:val="center" w:pos="4818"/>
        </w:tabs>
        <w:jc w:val="both"/>
        <w:rPr>
          <w:sz w:val="22"/>
          <w:szCs w:val="22"/>
          <w:lang w:val="de-DE"/>
        </w:rPr>
      </w:pPr>
    </w:p>
    <w:p w14:paraId="51BA5D5C" w14:textId="77777777" w:rsidR="00031EEA" w:rsidRPr="006025E3" w:rsidRDefault="00031EEA" w:rsidP="00031EEA">
      <w:pPr>
        <w:rPr>
          <w:rFonts w:ascii="Meta Offc Pro" w:eastAsia="Times New Roman" w:hAnsi="Meta Offc Pro"/>
          <w:b/>
          <w:lang w:val="de-DE" w:eastAsia="de-DE"/>
        </w:rPr>
      </w:pPr>
      <w:r w:rsidRPr="006025E3">
        <w:rPr>
          <w:rFonts w:ascii="Meta Offc Pro" w:eastAsia="Times New Roman" w:hAnsi="Meta Offc Pro"/>
          <w:b/>
          <w:lang w:val="de-DE" w:eastAsia="de-DE"/>
        </w:rPr>
        <w:t>Übungsfälle:</w:t>
      </w:r>
    </w:p>
    <w:p w14:paraId="5043CB0F" w14:textId="77777777" w:rsidR="00031EEA" w:rsidRPr="00BE4EAE" w:rsidRDefault="00031EEA" w:rsidP="00031EEA">
      <w:pPr>
        <w:tabs>
          <w:tab w:val="left" w:pos="1983"/>
          <w:tab w:val="center" w:pos="4818"/>
        </w:tabs>
        <w:jc w:val="both"/>
        <w:rPr>
          <w:sz w:val="22"/>
          <w:szCs w:val="22"/>
          <w:lang w:val="de-DE"/>
        </w:rPr>
      </w:pPr>
    </w:p>
    <w:p w14:paraId="6BC09DF8" w14:textId="19B55F1B" w:rsidR="00031EEA" w:rsidRPr="00BE4EAE" w:rsidRDefault="00031EEA" w:rsidP="00031EEA">
      <w:pPr>
        <w:tabs>
          <w:tab w:val="left" w:pos="1983"/>
          <w:tab w:val="center" w:pos="4818"/>
        </w:tabs>
        <w:jc w:val="both"/>
        <w:rPr>
          <w:sz w:val="22"/>
          <w:szCs w:val="22"/>
          <w:lang w:val="de-DE"/>
        </w:rPr>
      </w:pPr>
      <w:r w:rsidRPr="7A322862">
        <w:rPr>
          <w:sz w:val="22"/>
          <w:szCs w:val="22"/>
          <w:lang w:val="de-DE"/>
        </w:rPr>
        <w:t>1. B kauft von F unter Vorlage der - wie sich jetzt herausstellt - gefälschten Kfz-Papiere einen Opel Astra, der F der E gestohlen hatte. Wenige Tage danach verursacht B schuldhaft einen Unfall mit Totalschaden. E verlangt von F und B Schadensersatz. Mit Recht?</w:t>
      </w:r>
    </w:p>
    <w:p w14:paraId="07459315" w14:textId="77777777" w:rsidR="00031EEA" w:rsidRPr="00BE4EAE" w:rsidRDefault="00031EEA" w:rsidP="00031EEA">
      <w:pPr>
        <w:tabs>
          <w:tab w:val="left" w:pos="1983"/>
          <w:tab w:val="center" w:pos="4818"/>
        </w:tabs>
        <w:jc w:val="both"/>
        <w:rPr>
          <w:sz w:val="22"/>
          <w:szCs w:val="22"/>
          <w:lang w:val="de-DE"/>
        </w:rPr>
      </w:pPr>
    </w:p>
    <w:p w14:paraId="6C2FFC2E" w14:textId="77777777" w:rsidR="00031EEA" w:rsidRPr="00BE4EAE" w:rsidRDefault="00031EEA" w:rsidP="00031EEA">
      <w:pPr>
        <w:tabs>
          <w:tab w:val="left" w:pos="1983"/>
          <w:tab w:val="center" w:pos="4818"/>
        </w:tabs>
        <w:jc w:val="both"/>
        <w:rPr>
          <w:sz w:val="22"/>
          <w:szCs w:val="22"/>
          <w:lang w:val="de-DE"/>
        </w:rPr>
      </w:pPr>
      <w:r w:rsidRPr="00BE4EAE">
        <w:rPr>
          <w:sz w:val="22"/>
          <w:szCs w:val="22"/>
          <w:lang w:val="de-DE"/>
        </w:rPr>
        <w:t xml:space="preserve">2. </w:t>
      </w:r>
      <w:r>
        <w:rPr>
          <w:sz w:val="22"/>
          <w:szCs w:val="22"/>
          <w:lang w:val="de-DE"/>
        </w:rPr>
        <w:t xml:space="preserve">Welche Ansprüche stünden E zu, wenn </w:t>
      </w:r>
      <w:r w:rsidRPr="00BE4EAE">
        <w:rPr>
          <w:sz w:val="22"/>
          <w:szCs w:val="22"/>
          <w:lang w:val="de-DE"/>
        </w:rPr>
        <w:t>B im Fall 1 das Auto nicht von F gekauft, sondern nur gemietet hätte?</w:t>
      </w:r>
    </w:p>
    <w:p w14:paraId="6537F28F" w14:textId="77777777" w:rsidR="00031EEA" w:rsidRPr="00BE4EAE" w:rsidRDefault="00031EEA" w:rsidP="00031EEA">
      <w:pPr>
        <w:tabs>
          <w:tab w:val="left" w:pos="1983"/>
          <w:tab w:val="center" w:pos="4818"/>
        </w:tabs>
        <w:jc w:val="both"/>
        <w:rPr>
          <w:sz w:val="22"/>
          <w:szCs w:val="22"/>
          <w:lang w:val="de-DE"/>
        </w:rPr>
      </w:pPr>
    </w:p>
    <w:p w14:paraId="2E5D2ADC" w14:textId="77777777" w:rsidR="00031EEA" w:rsidRPr="00BE4EAE" w:rsidRDefault="00031EEA" w:rsidP="00031EEA">
      <w:pPr>
        <w:tabs>
          <w:tab w:val="left" w:pos="1983"/>
          <w:tab w:val="center" w:pos="4818"/>
        </w:tabs>
        <w:jc w:val="both"/>
        <w:rPr>
          <w:sz w:val="22"/>
          <w:szCs w:val="22"/>
          <w:lang w:val="de-DE"/>
        </w:rPr>
      </w:pPr>
      <w:r w:rsidRPr="00BE4EAE">
        <w:rPr>
          <w:sz w:val="22"/>
          <w:szCs w:val="22"/>
          <w:lang w:val="de-DE"/>
        </w:rPr>
        <w:t>3. Wie wäre es, wenn sich der Unfall in Fall 1 erst ereignet hätte, nachdem B von der Herkunft des Kraftfahrzeugs erfahren und trotz mehrfacher Aufforderungen des E den Opel nicht herausgegeben hätte?</w:t>
      </w:r>
    </w:p>
    <w:p w14:paraId="6DFB9E20" w14:textId="77777777" w:rsidR="00031EEA" w:rsidRPr="00BE4EAE" w:rsidRDefault="00031EEA" w:rsidP="00031EEA">
      <w:pPr>
        <w:tabs>
          <w:tab w:val="left" w:pos="1983"/>
          <w:tab w:val="center" w:pos="4818"/>
        </w:tabs>
        <w:jc w:val="both"/>
        <w:rPr>
          <w:sz w:val="22"/>
          <w:szCs w:val="22"/>
          <w:lang w:val="de-DE"/>
        </w:rPr>
      </w:pPr>
    </w:p>
    <w:p w14:paraId="77B136E0" w14:textId="688CA897" w:rsidR="00031EEA" w:rsidRPr="00BE4EAE" w:rsidRDefault="00031EEA" w:rsidP="00031EEA">
      <w:pPr>
        <w:tabs>
          <w:tab w:val="left" w:pos="1983"/>
          <w:tab w:val="center" w:pos="4818"/>
        </w:tabs>
        <w:jc w:val="both"/>
        <w:rPr>
          <w:sz w:val="22"/>
          <w:szCs w:val="22"/>
          <w:lang w:val="de-DE"/>
        </w:rPr>
      </w:pPr>
      <w:r w:rsidRPr="7A322862">
        <w:rPr>
          <w:sz w:val="22"/>
          <w:szCs w:val="22"/>
          <w:lang w:val="de-DE"/>
        </w:rPr>
        <w:t xml:space="preserve">4. Der Antiquitätenhändler C kauft ohne weitere Nachfrage von dem 19-jährigen Hilfsarbeiter D ein altes, angeblich aus einer Erbschaft stammendes 72-teiliges </w:t>
      </w:r>
      <w:proofErr w:type="spellStart"/>
      <w:r w:rsidRPr="7A322862">
        <w:rPr>
          <w:sz w:val="22"/>
          <w:szCs w:val="22"/>
          <w:lang w:val="de-DE"/>
        </w:rPr>
        <w:t>Meissener</w:t>
      </w:r>
      <w:proofErr w:type="spellEnd"/>
      <w:r w:rsidRPr="7A322862">
        <w:rPr>
          <w:sz w:val="22"/>
          <w:szCs w:val="22"/>
          <w:lang w:val="de-DE"/>
        </w:rPr>
        <w:t xml:space="preserve"> Service zum Preis von 250 Euro, das D dem H gestohlen hatte. Kurz danach werden durch Unachtsamkeit des C zwei Teller im Wert von 250 Euro zerstört. Die restlichen 70 Teile veräußert C an G zum Preis von 5.500 Euro. Die Suppenterrine im Wert von 200 Euro fällt dem Frühjahrsputz des Herrn G zum Opfer. Welche Ansprüche hat H gegen D, C und G? (dazu RGZ 163, 348; BGH, NJW 1953, 58; NJW 1960, 860 = JZ 1961, 24 m. Anm. von Raiser).</w:t>
      </w:r>
    </w:p>
    <w:p w14:paraId="70DF9E56" w14:textId="77777777" w:rsidR="00031EEA" w:rsidRPr="00BE4EAE" w:rsidRDefault="00031EEA" w:rsidP="00031EEA">
      <w:pPr>
        <w:tabs>
          <w:tab w:val="left" w:pos="1983"/>
          <w:tab w:val="center" w:pos="4818"/>
        </w:tabs>
        <w:jc w:val="both"/>
        <w:rPr>
          <w:sz w:val="22"/>
          <w:szCs w:val="22"/>
          <w:lang w:val="de-DE"/>
        </w:rPr>
      </w:pPr>
    </w:p>
    <w:p w14:paraId="33A8D5D2" w14:textId="77777777" w:rsidR="00031EEA" w:rsidRPr="00BE4EAE" w:rsidRDefault="00031EEA" w:rsidP="00031EEA">
      <w:pPr>
        <w:tabs>
          <w:tab w:val="left" w:pos="1983"/>
          <w:tab w:val="center" w:pos="4818"/>
        </w:tabs>
        <w:jc w:val="both"/>
        <w:rPr>
          <w:sz w:val="22"/>
          <w:szCs w:val="22"/>
          <w:lang w:val="de-DE"/>
        </w:rPr>
      </w:pPr>
      <w:r w:rsidRPr="00BE4EAE">
        <w:rPr>
          <w:sz w:val="22"/>
          <w:szCs w:val="22"/>
          <w:lang w:val="de-DE"/>
        </w:rPr>
        <w:t>5. Wie wäre es, wenn im Fall 4 nicht C, sondern sein Angestellter A das Service während eines Auslandsaufent</w:t>
      </w:r>
      <w:r w:rsidRPr="00BE4EAE">
        <w:rPr>
          <w:sz w:val="22"/>
          <w:szCs w:val="22"/>
          <w:lang w:val="de-DE"/>
        </w:rPr>
        <w:softHyphen/>
        <w:t xml:space="preserve">halts des C </w:t>
      </w:r>
      <w:r w:rsidR="00E77960">
        <w:rPr>
          <w:sz w:val="22"/>
          <w:szCs w:val="22"/>
          <w:lang w:val="de-DE"/>
        </w:rPr>
        <w:t xml:space="preserve">für diesen </w:t>
      </w:r>
      <w:r w:rsidRPr="00BE4EAE">
        <w:rPr>
          <w:sz w:val="22"/>
          <w:szCs w:val="22"/>
          <w:lang w:val="de-DE"/>
        </w:rPr>
        <w:t xml:space="preserve">gekauft und weiterveräußert hätte? (dazu </w:t>
      </w:r>
      <w:proofErr w:type="gramStart"/>
      <w:r w:rsidRPr="00BE4EAE">
        <w:rPr>
          <w:sz w:val="22"/>
          <w:szCs w:val="22"/>
          <w:lang w:val="de-DE"/>
        </w:rPr>
        <w:t>BGH</w:t>
      </w:r>
      <w:r>
        <w:rPr>
          <w:sz w:val="22"/>
          <w:szCs w:val="22"/>
          <w:lang w:val="de-DE"/>
        </w:rPr>
        <w:t>,</w:t>
      </w:r>
      <w:r w:rsidRPr="00BE4EAE">
        <w:rPr>
          <w:sz w:val="22"/>
          <w:szCs w:val="22"/>
          <w:lang w:val="de-DE"/>
        </w:rPr>
        <w:t>NJW</w:t>
      </w:r>
      <w:proofErr w:type="gramEnd"/>
      <w:r w:rsidRPr="00BE4EAE">
        <w:rPr>
          <w:sz w:val="22"/>
          <w:szCs w:val="22"/>
          <w:lang w:val="de-DE"/>
        </w:rPr>
        <w:t xml:space="preserve"> 1955, 866; BGH, NJW 1960, 860; BGH</w:t>
      </w:r>
      <w:r>
        <w:rPr>
          <w:sz w:val="22"/>
          <w:szCs w:val="22"/>
          <w:lang w:val="de-DE"/>
        </w:rPr>
        <w:t>Z 41, 17 = WM 1964, 196</w:t>
      </w:r>
      <w:r w:rsidRPr="00BE4EAE">
        <w:rPr>
          <w:sz w:val="22"/>
          <w:szCs w:val="22"/>
          <w:lang w:val="de-DE"/>
        </w:rPr>
        <w:t>).</w:t>
      </w:r>
    </w:p>
    <w:p w14:paraId="44E871BC" w14:textId="77777777" w:rsidR="00031EEA" w:rsidRPr="00BE4EAE" w:rsidRDefault="00031EEA" w:rsidP="00031EEA">
      <w:pPr>
        <w:tabs>
          <w:tab w:val="left" w:pos="1983"/>
          <w:tab w:val="center" w:pos="4818"/>
        </w:tabs>
        <w:jc w:val="both"/>
        <w:rPr>
          <w:sz w:val="22"/>
          <w:szCs w:val="22"/>
          <w:lang w:val="de-DE"/>
        </w:rPr>
      </w:pPr>
    </w:p>
    <w:p w14:paraId="008823C5" w14:textId="4DF1C9F9" w:rsidR="00031EEA" w:rsidRPr="009245CE" w:rsidRDefault="00031EEA" w:rsidP="00031EEA">
      <w:pPr>
        <w:tabs>
          <w:tab w:val="left" w:pos="1983"/>
          <w:tab w:val="center" w:pos="4818"/>
        </w:tabs>
        <w:jc w:val="both"/>
        <w:rPr>
          <w:sz w:val="22"/>
          <w:szCs w:val="22"/>
          <w:lang w:val="de-DE"/>
        </w:rPr>
      </w:pPr>
      <w:r w:rsidRPr="7A322862">
        <w:rPr>
          <w:sz w:val="22"/>
          <w:szCs w:val="22"/>
          <w:lang w:val="de-DE"/>
        </w:rPr>
        <w:t xml:space="preserve">6. Der Hausherr S hat sich heimlich das </w:t>
      </w:r>
      <w:proofErr w:type="spellStart"/>
      <w:r w:rsidRPr="7A322862">
        <w:rPr>
          <w:sz w:val="22"/>
          <w:szCs w:val="22"/>
          <w:lang w:val="de-DE"/>
        </w:rPr>
        <w:t>Jacket</w:t>
      </w:r>
      <w:proofErr w:type="spellEnd"/>
      <w:r w:rsidRPr="7A322862">
        <w:rPr>
          <w:sz w:val="22"/>
          <w:szCs w:val="22"/>
          <w:lang w:val="de-DE"/>
        </w:rPr>
        <w:t xml:space="preserve"> von Herrn E für einen Theaterbesuch ausgeliehen. In der "Theaterklause" verschüttet er ein Glas Rotwein. Er lässt das </w:t>
      </w:r>
      <w:r w:rsidR="00B87BC1">
        <w:rPr>
          <w:sz w:val="22"/>
          <w:szCs w:val="22"/>
          <w:lang w:val="de-DE"/>
        </w:rPr>
        <w:t>Jacket</w:t>
      </w:r>
      <w:bookmarkStart w:id="1" w:name="_GoBack"/>
      <w:bookmarkEnd w:id="1"/>
      <w:r w:rsidRPr="7A322862">
        <w:rPr>
          <w:sz w:val="22"/>
          <w:szCs w:val="22"/>
          <w:lang w:val="de-DE"/>
        </w:rPr>
        <w:t xml:space="preserve"> bei der Firma B reinigen, damit der E sein sauberes </w:t>
      </w:r>
      <w:proofErr w:type="spellStart"/>
      <w:r w:rsidRPr="7A322862">
        <w:rPr>
          <w:sz w:val="22"/>
          <w:szCs w:val="22"/>
          <w:lang w:val="de-DE"/>
        </w:rPr>
        <w:t>Jacket</w:t>
      </w:r>
      <w:proofErr w:type="spellEnd"/>
      <w:r w:rsidRPr="7A322862">
        <w:rPr>
          <w:sz w:val="22"/>
          <w:szCs w:val="22"/>
          <w:lang w:val="de-DE"/>
        </w:rPr>
        <w:t xml:space="preserve"> wieder benutzen kann. Die Firma B hat ihre Haftung auf Vorsatz und grobe Fahrlässigkeit beschränkt. Durch das Versehen eines Angestellten geht das </w:t>
      </w:r>
      <w:proofErr w:type="spellStart"/>
      <w:r w:rsidRPr="7A322862">
        <w:rPr>
          <w:sz w:val="22"/>
          <w:szCs w:val="22"/>
          <w:lang w:val="de-DE"/>
        </w:rPr>
        <w:t>Jacket</w:t>
      </w:r>
      <w:proofErr w:type="spellEnd"/>
      <w:r w:rsidRPr="7A322862">
        <w:rPr>
          <w:sz w:val="22"/>
          <w:szCs w:val="22"/>
          <w:lang w:val="de-DE"/>
        </w:rPr>
        <w:t xml:space="preserve"> bei der Reinigung erheblich ein, so dass Herr E es nicht mehr tragen kann. Kann E von S und der Firma B Schadensersatz verlangen?</w:t>
      </w:r>
    </w:p>
    <w:p w14:paraId="144A5D23" w14:textId="77777777" w:rsidR="00031EEA" w:rsidRPr="009245CE" w:rsidRDefault="00031EEA" w:rsidP="00031EEA">
      <w:pPr>
        <w:tabs>
          <w:tab w:val="left" w:pos="1983"/>
          <w:tab w:val="center" w:pos="4818"/>
        </w:tabs>
        <w:jc w:val="both"/>
        <w:rPr>
          <w:sz w:val="22"/>
          <w:szCs w:val="22"/>
          <w:lang w:val="de-DE"/>
        </w:rPr>
      </w:pPr>
    </w:p>
    <w:p w14:paraId="2F7FA79B" w14:textId="77777777" w:rsidR="00031EEA" w:rsidRPr="00BE4EAE" w:rsidRDefault="00031EEA" w:rsidP="00031EEA">
      <w:pPr>
        <w:tabs>
          <w:tab w:val="left" w:pos="1983"/>
          <w:tab w:val="center" w:pos="4818"/>
        </w:tabs>
        <w:jc w:val="both"/>
        <w:rPr>
          <w:sz w:val="22"/>
          <w:szCs w:val="22"/>
          <w:lang w:val="de-DE"/>
        </w:rPr>
      </w:pPr>
      <w:r w:rsidRPr="00BE4EAE">
        <w:rPr>
          <w:sz w:val="22"/>
          <w:szCs w:val="22"/>
          <w:lang w:val="de-DE"/>
        </w:rPr>
        <w:t>7. K in Berlin hat von V im Bayerischen Wald ein Waldgrundstück von einem Hektar mit alten Eichenbeständen gekauft. V hat dabei gefälschte Grundbuchauszüge vorgelegt, die ihn als Eigentümer ausweisen. Im Grundbuch war aber T eingetragen. K lässt sämtliche Bäume fällen und veräußert das Holz an das Sägewerk D. T verlangt von K Herausgabe des Kauferlöses. Mit Recht?</w:t>
      </w:r>
    </w:p>
    <w:p w14:paraId="738610EB" w14:textId="77777777" w:rsidR="00031EEA" w:rsidRPr="00BE4EAE" w:rsidRDefault="00031EEA" w:rsidP="00031EEA">
      <w:pPr>
        <w:tabs>
          <w:tab w:val="left" w:pos="1983"/>
          <w:tab w:val="center" w:pos="4818"/>
        </w:tabs>
        <w:jc w:val="both"/>
        <w:rPr>
          <w:sz w:val="22"/>
          <w:szCs w:val="22"/>
          <w:lang w:val="de-DE"/>
        </w:rPr>
      </w:pPr>
    </w:p>
    <w:p w14:paraId="639BA603" w14:textId="77777777" w:rsidR="00031EEA" w:rsidRPr="00BE4EAE" w:rsidRDefault="00031EEA" w:rsidP="00031EEA">
      <w:pPr>
        <w:tabs>
          <w:tab w:val="left" w:pos="1983"/>
          <w:tab w:val="center" w:pos="4818"/>
        </w:tabs>
        <w:jc w:val="both"/>
        <w:rPr>
          <w:sz w:val="22"/>
          <w:szCs w:val="22"/>
          <w:lang w:val="de-DE"/>
        </w:rPr>
      </w:pPr>
      <w:r w:rsidRPr="00BE4EAE">
        <w:rPr>
          <w:sz w:val="22"/>
          <w:szCs w:val="22"/>
          <w:lang w:val="de-DE"/>
        </w:rPr>
        <w:t>8. Welche Ansprüche hat T gegen K, wenn V dem K auch unentgeltlich das Ferienhaus des T für 4 Wochen überlassen hätte? (dazu RGZ 163, 348; BGHZ 10, 357).</w:t>
      </w:r>
    </w:p>
    <w:p w14:paraId="637805D2" w14:textId="77777777" w:rsidR="00031EEA" w:rsidRPr="00BE4EAE" w:rsidRDefault="00031EEA" w:rsidP="00031EEA">
      <w:pPr>
        <w:tabs>
          <w:tab w:val="left" w:pos="1983"/>
          <w:tab w:val="center" w:pos="4818"/>
        </w:tabs>
        <w:jc w:val="both"/>
        <w:rPr>
          <w:sz w:val="22"/>
          <w:szCs w:val="22"/>
          <w:lang w:val="de-DE"/>
        </w:rPr>
      </w:pPr>
    </w:p>
    <w:p w14:paraId="5C5771FA" w14:textId="77777777" w:rsidR="00031EEA" w:rsidRPr="00BE4EAE" w:rsidRDefault="00031EEA" w:rsidP="00031EEA">
      <w:pPr>
        <w:tabs>
          <w:tab w:val="left" w:pos="1983"/>
          <w:tab w:val="center" w:pos="4818"/>
        </w:tabs>
        <w:jc w:val="both"/>
        <w:rPr>
          <w:sz w:val="22"/>
          <w:szCs w:val="22"/>
          <w:lang w:val="de-DE"/>
        </w:rPr>
      </w:pPr>
      <w:r w:rsidRPr="00BE4EAE">
        <w:rPr>
          <w:sz w:val="22"/>
          <w:szCs w:val="22"/>
          <w:lang w:val="de-DE"/>
        </w:rPr>
        <w:t xml:space="preserve">9. V verkauft K sein Waldgrundstück. K fällt den darauf befindlichen Wald im Rahmen der ordnungsgemäßen Wirtschaft. Kann V die Herausgabe der Nutzungen verlangen, wenn </w:t>
      </w:r>
    </w:p>
    <w:p w14:paraId="3EAA3729" w14:textId="77777777" w:rsidR="00031EEA" w:rsidRPr="00BE4EAE" w:rsidRDefault="00031EEA" w:rsidP="00031EEA">
      <w:pPr>
        <w:tabs>
          <w:tab w:val="left" w:pos="1983"/>
          <w:tab w:val="center" w:pos="4818"/>
        </w:tabs>
        <w:ind w:left="720"/>
        <w:jc w:val="both"/>
        <w:rPr>
          <w:sz w:val="22"/>
          <w:szCs w:val="22"/>
          <w:lang w:val="de-DE"/>
        </w:rPr>
      </w:pPr>
      <w:r w:rsidRPr="00BE4EAE">
        <w:rPr>
          <w:sz w:val="22"/>
          <w:szCs w:val="22"/>
          <w:lang w:val="de-DE"/>
        </w:rPr>
        <w:t>a) ausschließlich der Kaufvertrag zwischen V und K nichtig ist,</w:t>
      </w:r>
    </w:p>
    <w:p w14:paraId="6A3945D7" w14:textId="77777777" w:rsidR="00031EEA" w:rsidRPr="00BE4EAE" w:rsidRDefault="00031EEA" w:rsidP="00031EEA">
      <w:pPr>
        <w:tabs>
          <w:tab w:val="left" w:pos="1983"/>
          <w:tab w:val="center" w:pos="4818"/>
        </w:tabs>
        <w:ind w:left="720"/>
        <w:jc w:val="both"/>
        <w:rPr>
          <w:sz w:val="22"/>
          <w:szCs w:val="22"/>
          <w:lang w:val="de-DE"/>
        </w:rPr>
      </w:pPr>
      <w:r w:rsidRPr="00BE4EAE">
        <w:rPr>
          <w:sz w:val="22"/>
          <w:szCs w:val="22"/>
          <w:lang w:val="de-DE"/>
        </w:rPr>
        <w:lastRenderedPageBreak/>
        <w:t>b) auch der dingliche Vertrag zwischen V und K nichtig ist?</w:t>
      </w:r>
    </w:p>
    <w:p w14:paraId="463F29E8" w14:textId="77777777" w:rsidR="00031EEA" w:rsidRPr="00BE4EAE" w:rsidRDefault="00031EEA" w:rsidP="00031EEA">
      <w:pPr>
        <w:tabs>
          <w:tab w:val="left" w:pos="1983"/>
          <w:tab w:val="center" w:pos="4818"/>
        </w:tabs>
        <w:jc w:val="both"/>
        <w:rPr>
          <w:sz w:val="22"/>
          <w:szCs w:val="22"/>
          <w:lang w:val="de-DE"/>
        </w:rPr>
      </w:pPr>
    </w:p>
    <w:p w14:paraId="6542AF26" w14:textId="77777777" w:rsidR="00031EEA" w:rsidRPr="00BE4EAE" w:rsidRDefault="00031EEA" w:rsidP="00031EEA">
      <w:pPr>
        <w:tabs>
          <w:tab w:val="left" w:pos="1983"/>
          <w:tab w:val="center" w:pos="4818"/>
        </w:tabs>
        <w:jc w:val="both"/>
        <w:rPr>
          <w:sz w:val="22"/>
          <w:szCs w:val="22"/>
          <w:lang w:val="de-DE"/>
        </w:rPr>
      </w:pPr>
      <w:r w:rsidRPr="00BE4EAE">
        <w:rPr>
          <w:sz w:val="22"/>
          <w:szCs w:val="22"/>
          <w:lang w:val="de-DE"/>
        </w:rPr>
        <w:t>10. V hat, während sich E in den USA befindet, dessen komfortables Ferienhaus mit Nachschlüsseln geöffnet und an M für vier Wochen zum Preis von 2.000 Euro vermietet. E verlangt von V Herausgabe der 2.000 Euro. Mit Recht?</w:t>
      </w:r>
    </w:p>
    <w:p w14:paraId="3B7B4B86" w14:textId="77777777" w:rsidR="00031EEA" w:rsidRPr="00BE4EAE" w:rsidRDefault="00031EEA" w:rsidP="00031EEA">
      <w:pPr>
        <w:tabs>
          <w:tab w:val="left" w:pos="1983"/>
          <w:tab w:val="center" w:pos="4818"/>
        </w:tabs>
        <w:jc w:val="both"/>
        <w:rPr>
          <w:sz w:val="22"/>
          <w:szCs w:val="22"/>
          <w:lang w:val="de-DE"/>
        </w:rPr>
      </w:pPr>
    </w:p>
    <w:p w14:paraId="7B4C6524" w14:textId="77777777" w:rsidR="00031EEA" w:rsidRPr="00BE4EAE" w:rsidRDefault="00031EEA" w:rsidP="00031EEA">
      <w:pPr>
        <w:tabs>
          <w:tab w:val="left" w:pos="1983"/>
          <w:tab w:val="center" w:pos="4818"/>
        </w:tabs>
        <w:jc w:val="both"/>
        <w:rPr>
          <w:sz w:val="22"/>
          <w:szCs w:val="22"/>
          <w:lang w:val="de-DE"/>
        </w:rPr>
      </w:pPr>
      <w:r w:rsidRPr="00BE4EAE">
        <w:rPr>
          <w:sz w:val="22"/>
          <w:szCs w:val="22"/>
          <w:lang w:val="de-DE"/>
        </w:rPr>
        <w:t>11. Der B ist redlicher Besitzer des Autos des E. In seiner Besitzzeit nimmt B folgende Maßnahmen vor:</w:t>
      </w:r>
    </w:p>
    <w:p w14:paraId="63E3572E" w14:textId="77777777" w:rsidR="00031EEA" w:rsidRPr="00BE4EAE" w:rsidRDefault="00031EEA" w:rsidP="00031EEA">
      <w:pPr>
        <w:tabs>
          <w:tab w:val="left" w:pos="1983"/>
          <w:tab w:val="center" w:pos="4818"/>
        </w:tabs>
        <w:ind w:left="567"/>
        <w:jc w:val="both"/>
        <w:rPr>
          <w:sz w:val="22"/>
          <w:szCs w:val="22"/>
          <w:lang w:val="de-DE"/>
        </w:rPr>
      </w:pPr>
      <w:r w:rsidRPr="00BE4EAE">
        <w:rPr>
          <w:sz w:val="22"/>
          <w:szCs w:val="22"/>
          <w:lang w:val="de-DE"/>
        </w:rPr>
        <w:t>a.) er erneuert den Lack einschließlich Grundierung, um den Wagen vor Rost zu schützen,</w:t>
      </w:r>
    </w:p>
    <w:p w14:paraId="50C5CB28" w14:textId="77777777" w:rsidR="00031EEA" w:rsidRPr="00BE4EAE" w:rsidRDefault="00031EEA" w:rsidP="00031EEA">
      <w:pPr>
        <w:tabs>
          <w:tab w:val="left" w:pos="567"/>
          <w:tab w:val="left" w:pos="1983"/>
          <w:tab w:val="center" w:pos="4818"/>
        </w:tabs>
        <w:ind w:left="567"/>
        <w:jc w:val="both"/>
        <w:rPr>
          <w:sz w:val="22"/>
          <w:szCs w:val="22"/>
          <w:lang w:val="de-DE"/>
        </w:rPr>
      </w:pPr>
      <w:r w:rsidRPr="00BE4EAE">
        <w:rPr>
          <w:sz w:val="22"/>
          <w:szCs w:val="22"/>
          <w:lang w:val="de-DE"/>
        </w:rPr>
        <w:t>b.) er überzieht die Sitze mit teurem Nappaleder,</w:t>
      </w:r>
    </w:p>
    <w:p w14:paraId="4B6E06B7" w14:textId="77777777" w:rsidR="00031EEA" w:rsidRPr="00BE4EAE" w:rsidRDefault="00031EEA" w:rsidP="00031EEA">
      <w:pPr>
        <w:tabs>
          <w:tab w:val="left" w:pos="567"/>
          <w:tab w:val="left" w:pos="1983"/>
          <w:tab w:val="center" w:pos="4818"/>
        </w:tabs>
        <w:ind w:left="567"/>
        <w:jc w:val="both"/>
        <w:rPr>
          <w:sz w:val="22"/>
          <w:szCs w:val="22"/>
          <w:lang w:val="de-DE"/>
        </w:rPr>
      </w:pPr>
      <w:r w:rsidRPr="00BE4EAE">
        <w:rPr>
          <w:sz w:val="22"/>
          <w:szCs w:val="22"/>
          <w:lang w:val="de-DE"/>
        </w:rPr>
        <w:t>c.) er baut einen CD-Wechsler im Kofferraum ein. Diesen CD-Wechsler hat er aber beim Beladen mit einer Bierkiste noch während seiner Besitzzeit zerstört.</w:t>
      </w:r>
    </w:p>
    <w:p w14:paraId="6C453B45" w14:textId="77777777" w:rsidR="00031EEA" w:rsidRPr="00BE4EAE" w:rsidRDefault="00031EEA" w:rsidP="00031EEA">
      <w:pPr>
        <w:tabs>
          <w:tab w:val="left" w:pos="1983"/>
          <w:tab w:val="center" w:pos="4818"/>
        </w:tabs>
        <w:jc w:val="both"/>
        <w:rPr>
          <w:sz w:val="22"/>
          <w:szCs w:val="22"/>
          <w:lang w:val="de-DE"/>
        </w:rPr>
      </w:pPr>
      <w:r w:rsidRPr="00BE4EAE">
        <w:rPr>
          <w:sz w:val="22"/>
          <w:szCs w:val="22"/>
          <w:lang w:val="de-DE"/>
        </w:rPr>
        <w:t>E verlangt von B die Herausgabe des Wagens. B möchte den Ersatz seiner Kosten erstattet haben.</w:t>
      </w:r>
      <w:r>
        <w:rPr>
          <w:sz w:val="22"/>
          <w:szCs w:val="22"/>
          <w:lang w:val="de-DE"/>
        </w:rPr>
        <w:t xml:space="preserve"> Welche Ansprüche hat B gegen E?</w:t>
      </w:r>
    </w:p>
    <w:p w14:paraId="3F86C5EE" w14:textId="77777777" w:rsidR="00031EEA" w:rsidRPr="00BE4EAE" w:rsidRDefault="00031EEA" w:rsidP="00031EEA">
      <w:pPr>
        <w:tabs>
          <w:tab w:val="left" w:pos="1983"/>
          <w:tab w:val="center" w:pos="4818"/>
        </w:tabs>
        <w:jc w:val="both"/>
        <w:rPr>
          <w:sz w:val="22"/>
          <w:szCs w:val="22"/>
          <w:lang w:val="de-DE"/>
        </w:rPr>
      </w:pPr>
      <w:r w:rsidRPr="00BE4EAE">
        <w:rPr>
          <w:sz w:val="22"/>
          <w:szCs w:val="22"/>
          <w:lang w:val="de-DE"/>
        </w:rPr>
        <w:t>Abwandlung: Ändert sich etwas, wenn B unredlicher Besitzer ist?</w:t>
      </w:r>
    </w:p>
    <w:p w14:paraId="3A0FF5F2" w14:textId="77777777" w:rsidR="00031EEA" w:rsidRPr="00BE4EAE" w:rsidRDefault="00031EEA" w:rsidP="00031EEA">
      <w:pPr>
        <w:tabs>
          <w:tab w:val="left" w:pos="1983"/>
          <w:tab w:val="center" w:pos="4818"/>
        </w:tabs>
        <w:jc w:val="both"/>
        <w:rPr>
          <w:sz w:val="22"/>
          <w:szCs w:val="22"/>
          <w:lang w:val="de-DE"/>
        </w:rPr>
      </w:pPr>
    </w:p>
    <w:p w14:paraId="7FB0B5AA" w14:textId="04F76D8D" w:rsidR="00031EEA" w:rsidRPr="00BE4EAE" w:rsidRDefault="00031EEA" w:rsidP="00031EEA">
      <w:pPr>
        <w:tabs>
          <w:tab w:val="left" w:pos="1983"/>
          <w:tab w:val="center" w:pos="4818"/>
        </w:tabs>
        <w:jc w:val="both"/>
        <w:rPr>
          <w:sz w:val="22"/>
          <w:szCs w:val="22"/>
          <w:lang w:val="de-DE"/>
        </w:rPr>
      </w:pPr>
      <w:r w:rsidRPr="7A322862">
        <w:rPr>
          <w:sz w:val="22"/>
          <w:szCs w:val="22"/>
          <w:lang w:val="de-DE"/>
        </w:rPr>
        <w:t>12. B ist unredliche Besitzerin eines Grundstücks der E. Auf diesem Grundstück errichtet sie ein Wohnhaus. Gegen den Herausgabeanspruch der E wendet B ein, sie möchte ihre Bauaufwendungen bezahlt bekommen. Hat B Erfolg? (dazu BGHZ 41, 157 = WM 1964, 456)</w:t>
      </w:r>
    </w:p>
    <w:p w14:paraId="5630AD66" w14:textId="77777777" w:rsidR="00031EEA" w:rsidRPr="00BE4EAE" w:rsidRDefault="00031EEA" w:rsidP="00031EEA">
      <w:pPr>
        <w:tabs>
          <w:tab w:val="left" w:pos="1983"/>
          <w:tab w:val="center" w:pos="4818"/>
        </w:tabs>
        <w:jc w:val="both"/>
        <w:rPr>
          <w:sz w:val="22"/>
          <w:szCs w:val="22"/>
          <w:u w:val="single"/>
          <w:lang w:val="de-DE"/>
        </w:rPr>
      </w:pPr>
    </w:p>
    <w:p w14:paraId="221FFB1A" w14:textId="072453F1" w:rsidR="00031EEA" w:rsidRDefault="00031EEA" w:rsidP="00031EEA">
      <w:pPr>
        <w:tabs>
          <w:tab w:val="left" w:pos="1983"/>
          <w:tab w:val="center" w:pos="4818"/>
        </w:tabs>
        <w:jc w:val="both"/>
        <w:rPr>
          <w:sz w:val="22"/>
          <w:szCs w:val="22"/>
          <w:lang w:val="de-DE"/>
        </w:rPr>
      </w:pPr>
      <w:r w:rsidRPr="7A322862">
        <w:rPr>
          <w:sz w:val="22"/>
          <w:szCs w:val="22"/>
          <w:lang w:val="de-DE"/>
        </w:rPr>
        <w:t xml:space="preserve">13. A, der mit Antiquitäten handelt, verkauft an die Uhrenliebhaberin U unter Eigentumsvorbehalt zwei wertvolle Stücke aus seinem Bestand, die unter normalen Bedingungen schwierig zu bekommen sind. Die beiden vereinbaren aufgrund des hohen Preises Ratenzahlung. Nachdem die U zwei der insgesamt sieben fälligen Raten gezahlt hat, treten Probleme mit der Mechanik einer der beiden Uhren auf, sodass U sie zu der Uhrmacherin D bringt, die sie aufgrund der komplexen Zusammensetzung einige Tage in ihrem Geschäft behält, um den Schaden zu beheben. Darüber hinaus überzieht sie die Uhren mit einer speziellen, durchsichtigen Lackschicht, um sie in Zukunft unempfindlicher gegen Kratzer zu machen. U wird in der Zwischenzeit insolvent und kann die weiteren ausstehenden Raten nicht zahlen. A tritt daraufhin vom Kaufvertrag zurück und verlangt die Uhren von U zurück, die sich dazu auch bereiterklärt. Allerdings verweigert der D die Herausgabe, solange ihr die Reparaturkosten nicht erstattet wurden, die U ebenfalls nicht bezahlt hatte. </w:t>
      </w:r>
      <w:r w:rsidR="00A47E12" w:rsidRPr="7A322862">
        <w:rPr>
          <w:sz w:val="22"/>
          <w:szCs w:val="22"/>
          <w:lang w:val="de-DE"/>
        </w:rPr>
        <w:t>Hat A gegen D einen Anspruch auf Herausgabe?</w:t>
      </w:r>
      <w:r w:rsidRPr="7A322862">
        <w:rPr>
          <w:sz w:val="22"/>
          <w:szCs w:val="22"/>
          <w:lang w:val="de-DE"/>
        </w:rPr>
        <w:t>?</w:t>
      </w:r>
    </w:p>
    <w:p w14:paraId="61829076" w14:textId="77777777" w:rsidR="00031EEA" w:rsidRDefault="00031EEA" w:rsidP="00031EEA">
      <w:pPr>
        <w:tabs>
          <w:tab w:val="left" w:pos="1983"/>
          <w:tab w:val="center" w:pos="4818"/>
        </w:tabs>
        <w:jc w:val="both"/>
        <w:rPr>
          <w:sz w:val="22"/>
          <w:szCs w:val="22"/>
          <w:lang w:val="de-DE"/>
        </w:rPr>
      </w:pPr>
    </w:p>
    <w:p w14:paraId="105B135C" w14:textId="77777777" w:rsidR="00031EEA" w:rsidRDefault="00031EEA" w:rsidP="00031EEA">
      <w:pPr>
        <w:tabs>
          <w:tab w:val="left" w:pos="1983"/>
          <w:tab w:val="center" w:pos="4818"/>
        </w:tabs>
        <w:jc w:val="both"/>
        <w:rPr>
          <w:sz w:val="22"/>
          <w:szCs w:val="22"/>
          <w:lang w:val="de-DE"/>
        </w:rPr>
      </w:pPr>
      <w:r>
        <w:rPr>
          <w:sz w:val="22"/>
          <w:szCs w:val="22"/>
          <w:lang w:val="de-DE"/>
        </w:rPr>
        <w:t>14. F ist Fahrradgroßhändler in Münster. A, der sich neben dem Studium etwas dazu verdienen möchte, arbeitet seit 3 Jahren als Aushilfe bei F. Weil A gerne großzügig lebt und gerne am Wochenende seinen Freunden ein paar Bier ausgibt, reicht ihm das bei F verdiente Geld jedoch nicht. Als weitere „Nebeneinkunft“ lässt er daher des Öfteren Fahrradzubehör bei F mitgehen und verkauft diese mit einem kleinen Gewinn an seinen Freund B, der Aushilfe im Fahrradladen „</w:t>
      </w:r>
      <w:proofErr w:type="spellStart"/>
      <w:r>
        <w:rPr>
          <w:sz w:val="22"/>
          <w:szCs w:val="22"/>
          <w:lang w:val="de-DE"/>
        </w:rPr>
        <w:t>Fahrradies</w:t>
      </w:r>
      <w:proofErr w:type="spellEnd"/>
      <w:r>
        <w:rPr>
          <w:sz w:val="22"/>
          <w:szCs w:val="22"/>
          <w:lang w:val="de-DE"/>
        </w:rPr>
        <w:t xml:space="preserve"> GmbH“ ist und über die Machenschaften des A bestens informiert ist. G, der Geschäftsführer der „</w:t>
      </w:r>
      <w:proofErr w:type="spellStart"/>
      <w:r>
        <w:rPr>
          <w:sz w:val="22"/>
          <w:szCs w:val="22"/>
          <w:lang w:val="de-DE"/>
        </w:rPr>
        <w:t>Fahrradies</w:t>
      </w:r>
      <w:proofErr w:type="spellEnd"/>
      <w:r>
        <w:rPr>
          <w:sz w:val="22"/>
          <w:szCs w:val="22"/>
          <w:lang w:val="de-DE"/>
        </w:rPr>
        <w:t xml:space="preserve"> GmbH“, bekommt von den regelmäßigen Geschäften zwischen A und B jedoch nichts mit. B veräußert das Fahrradzubehör an verschiedene Kunden. </w:t>
      </w:r>
    </w:p>
    <w:p w14:paraId="2B9E5FC9" w14:textId="77777777" w:rsidR="00031EEA" w:rsidRDefault="00031EEA" w:rsidP="00031EEA">
      <w:pPr>
        <w:tabs>
          <w:tab w:val="left" w:pos="1983"/>
          <w:tab w:val="center" w:pos="4818"/>
        </w:tabs>
        <w:jc w:val="both"/>
        <w:rPr>
          <w:sz w:val="22"/>
          <w:szCs w:val="22"/>
          <w:lang w:val="de-DE"/>
        </w:rPr>
      </w:pPr>
      <w:r>
        <w:rPr>
          <w:sz w:val="22"/>
          <w:szCs w:val="22"/>
          <w:lang w:val="de-DE"/>
        </w:rPr>
        <w:t xml:space="preserve">Kann F von G den Ersatz des ihm entgangenen Gewinns verlangen? </w:t>
      </w:r>
    </w:p>
    <w:p w14:paraId="2BA226A1" w14:textId="77777777" w:rsidR="00031EEA" w:rsidRPr="00FF1189" w:rsidRDefault="00031EEA" w:rsidP="00B30AE5">
      <w:pPr>
        <w:tabs>
          <w:tab w:val="left" w:pos="1983"/>
          <w:tab w:val="center" w:pos="4818"/>
        </w:tabs>
        <w:jc w:val="both"/>
        <w:rPr>
          <w:sz w:val="22"/>
          <w:szCs w:val="22"/>
          <w:lang w:val="de-DE"/>
        </w:rPr>
      </w:pPr>
    </w:p>
    <w:sectPr w:rsidR="00031EEA" w:rsidRPr="00FF1189" w:rsidSect="00F82BB3">
      <w:headerReference w:type="even" r:id="rId8"/>
      <w:headerReference w:type="default" r:id="rId9"/>
      <w:footerReference w:type="even" r:id="rId10"/>
      <w:footerReference w:type="default" r:id="rId11"/>
      <w:headerReference w:type="first" r:id="rId12"/>
      <w:footerReference w:type="first" r:id="rId13"/>
      <w:type w:val="continuous"/>
      <w:pgSz w:w="11905" w:h="16837"/>
      <w:pgMar w:top="850" w:right="1134" w:bottom="850" w:left="1134" w:header="85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04FF1" w14:textId="77777777" w:rsidR="00702FBD" w:rsidRDefault="00702FBD">
      <w:r>
        <w:separator/>
      </w:r>
    </w:p>
  </w:endnote>
  <w:endnote w:type="continuationSeparator" w:id="0">
    <w:p w14:paraId="2DBF0D7D" w14:textId="77777777" w:rsidR="00702FBD" w:rsidRDefault="0070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Offc Pro">
    <w:panose1 w:val="020B0504030101020102"/>
    <w:charset w:val="00"/>
    <w:family w:val="swiss"/>
    <w:pitch w:val="variable"/>
    <w:sig w:usb0="A00002F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031EEA" w:rsidRDefault="00031E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97B0" w14:textId="27B03022" w:rsidR="007E7B00" w:rsidRDefault="007E7B00">
    <w:pPr>
      <w:pStyle w:val="Fuzeile"/>
      <w:jc w:val="right"/>
    </w:pPr>
    <w:r>
      <w:fldChar w:fldCharType="begin"/>
    </w:r>
    <w:r>
      <w:instrText>PAGE   \* MERGEFORMAT</w:instrText>
    </w:r>
    <w:r>
      <w:fldChar w:fldCharType="separate"/>
    </w:r>
    <w:r w:rsidR="00B87BC1" w:rsidRPr="00B87BC1">
      <w:rPr>
        <w:noProof/>
        <w:lang w:val="de-DE"/>
      </w:rPr>
      <w:t>6</w:t>
    </w:r>
    <w:r>
      <w:fldChar w:fldCharType="end"/>
    </w:r>
  </w:p>
  <w:p w14:paraId="19219836" w14:textId="77777777" w:rsidR="007E7B00" w:rsidRDefault="007E7B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B5B7" w14:textId="77777777" w:rsidR="00031EEA" w:rsidRDefault="00031E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C34E" w14:textId="77777777" w:rsidR="00702FBD" w:rsidRDefault="00702FBD">
      <w:r>
        <w:separator/>
      </w:r>
    </w:p>
  </w:footnote>
  <w:footnote w:type="continuationSeparator" w:id="0">
    <w:p w14:paraId="680A4E5D" w14:textId="77777777" w:rsidR="00702FBD" w:rsidRDefault="0070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93B2" w14:textId="77777777" w:rsidR="00031EEA" w:rsidRDefault="00031E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60866" w14:textId="77777777" w:rsidR="00003006" w:rsidRPr="00031EEA" w:rsidRDefault="00C611C6" w:rsidP="00031EEA">
    <w:pPr>
      <w:pStyle w:val="1Fliesstext"/>
    </w:pPr>
    <w:r w:rsidRPr="008C40E1">
      <w:rPr>
        <w:noProof/>
      </w:rPr>
      <w:drawing>
        <wp:inline distT="0" distB="0" distL="0" distR="0" wp14:anchorId="3ED7F63B" wp14:editId="07777777">
          <wp:extent cx="619125" cy="31432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00031EEA">
      <w:t xml:space="preserve"> </w:t>
    </w:r>
    <w:r w:rsidR="00031EEA">
      <w:tab/>
    </w:r>
    <w:r w:rsidR="00031EEA">
      <w:tab/>
    </w:r>
    <w:r w:rsidR="00031EEA">
      <w:tab/>
    </w:r>
    <w:r w:rsidR="00031EEA">
      <w:tab/>
      <w:t>Prof. Dr. Thomas Hoeren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F1B3" w14:textId="77777777" w:rsidR="00031EEA" w:rsidRDefault="00031E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304A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4F59C5"/>
    <w:multiLevelType w:val="hybridMultilevel"/>
    <w:tmpl w:val="B3CAE8D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441A63"/>
    <w:multiLevelType w:val="hybridMultilevel"/>
    <w:tmpl w:val="9BB271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31472E"/>
    <w:multiLevelType w:val="hybridMultilevel"/>
    <w:tmpl w:val="455C6DA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B760162"/>
    <w:multiLevelType w:val="hybridMultilevel"/>
    <w:tmpl w:val="3620D9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AE0173"/>
    <w:multiLevelType w:val="hybridMultilevel"/>
    <w:tmpl w:val="B4B05F6E"/>
    <w:lvl w:ilvl="0" w:tplc="64BAB142">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B3"/>
    <w:rsid w:val="00003006"/>
    <w:rsid w:val="00003BAB"/>
    <w:rsid w:val="00031EEA"/>
    <w:rsid w:val="000363E8"/>
    <w:rsid w:val="0004137A"/>
    <w:rsid w:val="00043F1F"/>
    <w:rsid w:val="00061A97"/>
    <w:rsid w:val="00065000"/>
    <w:rsid w:val="0009219C"/>
    <w:rsid w:val="0009345B"/>
    <w:rsid w:val="00096373"/>
    <w:rsid w:val="000A2AFA"/>
    <w:rsid w:val="000A37CC"/>
    <w:rsid w:val="000D027C"/>
    <w:rsid w:val="000D0C52"/>
    <w:rsid w:val="000D176C"/>
    <w:rsid w:val="000E3D81"/>
    <w:rsid w:val="000E50F5"/>
    <w:rsid w:val="000F7E5F"/>
    <w:rsid w:val="00102BDA"/>
    <w:rsid w:val="0010322F"/>
    <w:rsid w:val="00121AC2"/>
    <w:rsid w:val="00123966"/>
    <w:rsid w:val="00134A45"/>
    <w:rsid w:val="00162151"/>
    <w:rsid w:val="00170E85"/>
    <w:rsid w:val="001865C3"/>
    <w:rsid w:val="0019534E"/>
    <w:rsid w:val="001955B9"/>
    <w:rsid w:val="001A222D"/>
    <w:rsid w:val="001A4D34"/>
    <w:rsid w:val="001C3D30"/>
    <w:rsid w:val="001D7E25"/>
    <w:rsid w:val="001E3D8A"/>
    <w:rsid w:val="0020002E"/>
    <w:rsid w:val="0020207C"/>
    <w:rsid w:val="002219BC"/>
    <w:rsid w:val="00232197"/>
    <w:rsid w:val="00232E7D"/>
    <w:rsid w:val="00235F8C"/>
    <w:rsid w:val="00250ECA"/>
    <w:rsid w:val="00254512"/>
    <w:rsid w:val="002735E9"/>
    <w:rsid w:val="00274D54"/>
    <w:rsid w:val="00277A3B"/>
    <w:rsid w:val="00282DD2"/>
    <w:rsid w:val="00285A08"/>
    <w:rsid w:val="002A171A"/>
    <w:rsid w:val="002A4687"/>
    <w:rsid w:val="002C13D7"/>
    <w:rsid w:val="002D388F"/>
    <w:rsid w:val="002D3C51"/>
    <w:rsid w:val="002E18E2"/>
    <w:rsid w:val="002F094E"/>
    <w:rsid w:val="00303869"/>
    <w:rsid w:val="003038C8"/>
    <w:rsid w:val="00306B0A"/>
    <w:rsid w:val="0033351E"/>
    <w:rsid w:val="00337A7B"/>
    <w:rsid w:val="00341878"/>
    <w:rsid w:val="00356801"/>
    <w:rsid w:val="003A1674"/>
    <w:rsid w:val="003A1ADA"/>
    <w:rsid w:val="003A7DDE"/>
    <w:rsid w:val="003B201F"/>
    <w:rsid w:val="003B7E9B"/>
    <w:rsid w:val="003C1E8D"/>
    <w:rsid w:val="003E234C"/>
    <w:rsid w:val="003F15B0"/>
    <w:rsid w:val="003F61A2"/>
    <w:rsid w:val="00410ED8"/>
    <w:rsid w:val="00422E4C"/>
    <w:rsid w:val="00423C28"/>
    <w:rsid w:val="00427F9F"/>
    <w:rsid w:val="004463DE"/>
    <w:rsid w:val="0045668B"/>
    <w:rsid w:val="00456A65"/>
    <w:rsid w:val="0046123B"/>
    <w:rsid w:val="004715CE"/>
    <w:rsid w:val="00484436"/>
    <w:rsid w:val="00484593"/>
    <w:rsid w:val="00487726"/>
    <w:rsid w:val="004B4539"/>
    <w:rsid w:val="004C3D40"/>
    <w:rsid w:val="004C65FE"/>
    <w:rsid w:val="004E00E9"/>
    <w:rsid w:val="004E513D"/>
    <w:rsid w:val="004F1028"/>
    <w:rsid w:val="004F2FE7"/>
    <w:rsid w:val="004F392C"/>
    <w:rsid w:val="00505D02"/>
    <w:rsid w:val="0050641B"/>
    <w:rsid w:val="00521031"/>
    <w:rsid w:val="0053100D"/>
    <w:rsid w:val="00532D46"/>
    <w:rsid w:val="00534109"/>
    <w:rsid w:val="00543E0B"/>
    <w:rsid w:val="00571854"/>
    <w:rsid w:val="00585464"/>
    <w:rsid w:val="005A2D65"/>
    <w:rsid w:val="005B5545"/>
    <w:rsid w:val="005B65C1"/>
    <w:rsid w:val="005C0895"/>
    <w:rsid w:val="005C57E4"/>
    <w:rsid w:val="005C6785"/>
    <w:rsid w:val="005C7291"/>
    <w:rsid w:val="005E37B6"/>
    <w:rsid w:val="00632FF0"/>
    <w:rsid w:val="00642D79"/>
    <w:rsid w:val="006466A6"/>
    <w:rsid w:val="00661136"/>
    <w:rsid w:val="0066236B"/>
    <w:rsid w:val="00683CB9"/>
    <w:rsid w:val="006863A6"/>
    <w:rsid w:val="006A4BA6"/>
    <w:rsid w:val="006C6ADC"/>
    <w:rsid w:val="006C6AE9"/>
    <w:rsid w:val="006C7213"/>
    <w:rsid w:val="006D3783"/>
    <w:rsid w:val="00702FBD"/>
    <w:rsid w:val="0071112A"/>
    <w:rsid w:val="0071148F"/>
    <w:rsid w:val="007131E0"/>
    <w:rsid w:val="00723037"/>
    <w:rsid w:val="0074103F"/>
    <w:rsid w:val="00741752"/>
    <w:rsid w:val="007468B2"/>
    <w:rsid w:val="007474CB"/>
    <w:rsid w:val="00751573"/>
    <w:rsid w:val="0075764A"/>
    <w:rsid w:val="00773FC2"/>
    <w:rsid w:val="00785BBB"/>
    <w:rsid w:val="00795D84"/>
    <w:rsid w:val="00797684"/>
    <w:rsid w:val="00797B9B"/>
    <w:rsid w:val="007B5A3F"/>
    <w:rsid w:val="007D22D2"/>
    <w:rsid w:val="007E7B00"/>
    <w:rsid w:val="007F20B9"/>
    <w:rsid w:val="007F44A4"/>
    <w:rsid w:val="007F7BD1"/>
    <w:rsid w:val="00800093"/>
    <w:rsid w:val="008209B1"/>
    <w:rsid w:val="00840D35"/>
    <w:rsid w:val="00857F84"/>
    <w:rsid w:val="00880A82"/>
    <w:rsid w:val="008842D4"/>
    <w:rsid w:val="00891B2C"/>
    <w:rsid w:val="008948E4"/>
    <w:rsid w:val="008A0019"/>
    <w:rsid w:val="008A71A5"/>
    <w:rsid w:val="008B5D00"/>
    <w:rsid w:val="008D3537"/>
    <w:rsid w:val="008D73B3"/>
    <w:rsid w:val="00905601"/>
    <w:rsid w:val="00907C94"/>
    <w:rsid w:val="00915ECD"/>
    <w:rsid w:val="009211A6"/>
    <w:rsid w:val="009245CE"/>
    <w:rsid w:val="00925166"/>
    <w:rsid w:val="0092685F"/>
    <w:rsid w:val="00927EA8"/>
    <w:rsid w:val="00931278"/>
    <w:rsid w:val="009319AD"/>
    <w:rsid w:val="009341A2"/>
    <w:rsid w:val="00934AAF"/>
    <w:rsid w:val="00941508"/>
    <w:rsid w:val="00952957"/>
    <w:rsid w:val="00963320"/>
    <w:rsid w:val="009758A5"/>
    <w:rsid w:val="00977FF5"/>
    <w:rsid w:val="009973D0"/>
    <w:rsid w:val="009B4134"/>
    <w:rsid w:val="009B415B"/>
    <w:rsid w:val="009B5B10"/>
    <w:rsid w:val="009E4ED7"/>
    <w:rsid w:val="009F6957"/>
    <w:rsid w:val="00A07BAB"/>
    <w:rsid w:val="00A25BBC"/>
    <w:rsid w:val="00A35CB2"/>
    <w:rsid w:val="00A43CF8"/>
    <w:rsid w:val="00A43FA7"/>
    <w:rsid w:val="00A47E12"/>
    <w:rsid w:val="00A50701"/>
    <w:rsid w:val="00A604E3"/>
    <w:rsid w:val="00A62480"/>
    <w:rsid w:val="00A62729"/>
    <w:rsid w:val="00A641FF"/>
    <w:rsid w:val="00A81872"/>
    <w:rsid w:val="00A824F6"/>
    <w:rsid w:val="00AD2003"/>
    <w:rsid w:val="00AD6C7F"/>
    <w:rsid w:val="00AE211F"/>
    <w:rsid w:val="00AE22F1"/>
    <w:rsid w:val="00AF5A58"/>
    <w:rsid w:val="00B03300"/>
    <w:rsid w:val="00B10231"/>
    <w:rsid w:val="00B11AD3"/>
    <w:rsid w:val="00B14E0A"/>
    <w:rsid w:val="00B309F3"/>
    <w:rsid w:val="00B30AE5"/>
    <w:rsid w:val="00B40755"/>
    <w:rsid w:val="00B55439"/>
    <w:rsid w:val="00B65791"/>
    <w:rsid w:val="00B713DD"/>
    <w:rsid w:val="00B72A74"/>
    <w:rsid w:val="00B73D8F"/>
    <w:rsid w:val="00B75397"/>
    <w:rsid w:val="00B836E8"/>
    <w:rsid w:val="00B84536"/>
    <w:rsid w:val="00B87BC1"/>
    <w:rsid w:val="00B9633F"/>
    <w:rsid w:val="00BB6F6D"/>
    <w:rsid w:val="00BD2DBF"/>
    <w:rsid w:val="00BE4EAE"/>
    <w:rsid w:val="00C177DF"/>
    <w:rsid w:val="00C179B9"/>
    <w:rsid w:val="00C24510"/>
    <w:rsid w:val="00C31E31"/>
    <w:rsid w:val="00C33F8A"/>
    <w:rsid w:val="00C41C96"/>
    <w:rsid w:val="00C611C6"/>
    <w:rsid w:val="00C66E05"/>
    <w:rsid w:val="00CA654E"/>
    <w:rsid w:val="00CD3772"/>
    <w:rsid w:val="00CD3930"/>
    <w:rsid w:val="00CD3D93"/>
    <w:rsid w:val="00D02FC1"/>
    <w:rsid w:val="00D06891"/>
    <w:rsid w:val="00D13500"/>
    <w:rsid w:val="00D160F5"/>
    <w:rsid w:val="00D31B50"/>
    <w:rsid w:val="00D33974"/>
    <w:rsid w:val="00D40B31"/>
    <w:rsid w:val="00D53876"/>
    <w:rsid w:val="00D540CD"/>
    <w:rsid w:val="00D601B5"/>
    <w:rsid w:val="00D65F8B"/>
    <w:rsid w:val="00D72C50"/>
    <w:rsid w:val="00D86948"/>
    <w:rsid w:val="00D91CE5"/>
    <w:rsid w:val="00DA0640"/>
    <w:rsid w:val="00DA1DE7"/>
    <w:rsid w:val="00DB17F4"/>
    <w:rsid w:val="00DB25BC"/>
    <w:rsid w:val="00DD0AE7"/>
    <w:rsid w:val="00DD3803"/>
    <w:rsid w:val="00DD5C6D"/>
    <w:rsid w:val="00DE67CD"/>
    <w:rsid w:val="00E05BB1"/>
    <w:rsid w:val="00E1304B"/>
    <w:rsid w:val="00E23A76"/>
    <w:rsid w:val="00E3062F"/>
    <w:rsid w:val="00E35018"/>
    <w:rsid w:val="00E4156F"/>
    <w:rsid w:val="00E47F7F"/>
    <w:rsid w:val="00E54D12"/>
    <w:rsid w:val="00E5521B"/>
    <w:rsid w:val="00E57202"/>
    <w:rsid w:val="00E5739C"/>
    <w:rsid w:val="00E6234E"/>
    <w:rsid w:val="00E75514"/>
    <w:rsid w:val="00E7574F"/>
    <w:rsid w:val="00E75AAC"/>
    <w:rsid w:val="00E77960"/>
    <w:rsid w:val="00E81C85"/>
    <w:rsid w:val="00E82D8D"/>
    <w:rsid w:val="00E919C3"/>
    <w:rsid w:val="00E94FEA"/>
    <w:rsid w:val="00EA20FD"/>
    <w:rsid w:val="00EA376D"/>
    <w:rsid w:val="00EA77F1"/>
    <w:rsid w:val="00EA7B39"/>
    <w:rsid w:val="00EB7186"/>
    <w:rsid w:val="00EC07F2"/>
    <w:rsid w:val="00ED2C81"/>
    <w:rsid w:val="00EE1A06"/>
    <w:rsid w:val="00EE2081"/>
    <w:rsid w:val="00EE2CA1"/>
    <w:rsid w:val="00EE5224"/>
    <w:rsid w:val="00EF6CD3"/>
    <w:rsid w:val="00F045E9"/>
    <w:rsid w:val="00F12D0F"/>
    <w:rsid w:val="00F14B3E"/>
    <w:rsid w:val="00F17DCD"/>
    <w:rsid w:val="00F3216D"/>
    <w:rsid w:val="00F32B96"/>
    <w:rsid w:val="00F3528B"/>
    <w:rsid w:val="00F35E63"/>
    <w:rsid w:val="00F41323"/>
    <w:rsid w:val="00F45A6C"/>
    <w:rsid w:val="00F56CE3"/>
    <w:rsid w:val="00F705DB"/>
    <w:rsid w:val="00F82BB3"/>
    <w:rsid w:val="00FA0A06"/>
    <w:rsid w:val="00FA3B8B"/>
    <w:rsid w:val="00FC2E87"/>
    <w:rsid w:val="00FD2878"/>
    <w:rsid w:val="00FF1189"/>
    <w:rsid w:val="1326A395"/>
    <w:rsid w:val="2683AABA"/>
    <w:rsid w:val="3E452D86"/>
    <w:rsid w:val="3ECF4E35"/>
    <w:rsid w:val="489C0AC0"/>
    <w:rsid w:val="56DF7AE3"/>
    <w:rsid w:val="5FFC0AA4"/>
    <w:rsid w:val="7A32286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42E2440D"/>
  <w15:chartTrackingRefBased/>
  <w15:docId w15:val="{3686D28C-003A-4140-BFC8-134F1800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 w:val="24"/>
      <w:szCs w:val="24"/>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style>
  <w:style w:type="paragraph" w:styleId="Kopfzeile">
    <w:name w:val="header"/>
    <w:basedOn w:val="Standard"/>
    <w:link w:val="KopfzeileZchn"/>
    <w:uiPriority w:val="99"/>
    <w:rsid w:val="00F82BB3"/>
    <w:pPr>
      <w:tabs>
        <w:tab w:val="center" w:pos="4536"/>
        <w:tab w:val="right" w:pos="9072"/>
      </w:tabs>
    </w:pPr>
  </w:style>
  <w:style w:type="character" w:styleId="Seitenzahl">
    <w:name w:val="page number"/>
    <w:rPr>
      <w:rFonts w:ascii="Shruti" w:cs="Shruti"/>
      <w:sz w:val="24"/>
      <w:szCs w:val="24"/>
    </w:rPr>
  </w:style>
  <w:style w:type="paragraph" w:styleId="Fuzeile">
    <w:name w:val="footer"/>
    <w:basedOn w:val="Standard"/>
    <w:link w:val="FuzeileZchn"/>
    <w:uiPriority w:val="99"/>
    <w:rsid w:val="009B5B10"/>
    <w:pPr>
      <w:tabs>
        <w:tab w:val="center" w:pos="4536"/>
        <w:tab w:val="right" w:pos="9072"/>
      </w:tabs>
    </w:pPr>
  </w:style>
  <w:style w:type="paragraph" w:styleId="Sprechblasentext">
    <w:name w:val="Balloon Text"/>
    <w:basedOn w:val="Standard"/>
    <w:semiHidden/>
    <w:rsid w:val="00D40B31"/>
    <w:rPr>
      <w:rFonts w:ascii="Tahoma" w:hAnsi="Tahoma" w:cs="Tahoma"/>
      <w:sz w:val="16"/>
      <w:szCs w:val="16"/>
    </w:rPr>
  </w:style>
  <w:style w:type="character" w:customStyle="1" w:styleId="KopfzeileZchn">
    <w:name w:val="Kopfzeile Zchn"/>
    <w:link w:val="Kopfzeile"/>
    <w:uiPriority w:val="99"/>
    <w:rsid w:val="006C6AE9"/>
    <w:rPr>
      <w:sz w:val="24"/>
      <w:szCs w:val="24"/>
      <w:lang w:val="en-US" w:eastAsia="zh-CN"/>
    </w:rPr>
  </w:style>
  <w:style w:type="paragraph" w:styleId="Aufzhlungszeichen">
    <w:name w:val="List Bullet"/>
    <w:basedOn w:val="Standard"/>
    <w:uiPriority w:val="99"/>
    <w:unhideWhenUsed/>
    <w:rsid w:val="00521031"/>
    <w:pPr>
      <w:numPr>
        <w:numId w:val="1"/>
      </w:numPr>
      <w:contextualSpacing/>
    </w:pPr>
  </w:style>
  <w:style w:type="character" w:customStyle="1" w:styleId="FuzeileZchn">
    <w:name w:val="Fußzeile Zchn"/>
    <w:link w:val="Fuzeile"/>
    <w:uiPriority w:val="99"/>
    <w:rsid w:val="007E7B00"/>
    <w:rPr>
      <w:sz w:val="24"/>
      <w:szCs w:val="24"/>
      <w:lang w:val="en-US" w:eastAsia="zh-CN"/>
    </w:rPr>
  </w:style>
  <w:style w:type="character" w:styleId="Kommentarzeichen">
    <w:name w:val="annotation reference"/>
    <w:uiPriority w:val="99"/>
    <w:semiHidden/>
    <w:unhideWhenUsed/>
    <w:rsid w:val="00B713DD"/>
    <w:rPr>
      <w:sz w:val="16"/>
      <w:szCs w:val="16"/>
    </w:rPr>
  </w:style>
  <w:style w:type="paragraph" w:styleId="Kommentartext">
    <w:name w:val="annotation text"/>
    <w:basedOn w:val="Standard"/>
    <w:link w:val="KommentartextZchn"/>
    <w:uiPriority w:val="99"/>
    <w:semiHidden/>
    <w:unhideWhenUsed/>
    <w:rsid w:val="00B713DD"/>
    <w:rPr>
      <w:sz w:val="20"/>
      <w:szCs w:val="20"/>
    </w:rPr>
  </w:style>
  <w:style w:type="character" w:customStyle="1" w:styleId="KommentartextZchn">
    <w:name w:val="Kommentartext Zchn"/>
    <w:link w:val="Kommentartext"/>
    <w:uiPriority w:val="99"/>
    <w:semiHidden/>
    <w:rsid w:val="00B713DD"/>
    <w:rPr>
      <w:lang w:val="en-US" w:eastAsia="zh-CN"/>
    </w:rPr>
  </w:style>
  <w:style w:type="paragraph" w:styleId="Kommentarthema">
    <w:name w:val="annotation subject"/>
    <w:basedOn w:val="Kommentartext"/>
    <w:next w:val="Kommentartext"/>
    <w:link w:val="KommentarthemaZchn"/>
    <w:uiPriority w:val="99"/>
    <w:semiHidden/>
    <w:unhideWhenUsed/>
    <w:rsid w:val="00B713DD"/>
    <w:rPr>
      <w:b/>
      <w:bCs/>
    </w:rPr>
  </w:style>
  <w:style w:type="character" w:customStyle="1" w:styleId="KommentarthemaZchn">
    <w:name w:val="Kommentarthema Zchn"/>
    <w:link w:val="Kommentarthema"/>
    <w:uiPriority w:val="99"/>
    <w:semiHidden/>
    <w:rsid w:val="00B713DD"/>
    <w:rPr>
      <w:b/>
      <w:bCs/>
      <w:lang w:val="en-US" w:eastAsia="zh-CN"/>
    </w:rPr>
  </w:style>
  <w:style w:type="paragraph" w:styleId="berarbeitung">
    <w:name w:val="Revision"/>
    <w:hidden/>
    <w:uiPriority w:val="99"/>
    <w:semiHidden/>
    <w:rsid w:val="00AE22F1"/>
    <w:rPr>
      <w:sz w:val="24"/>
      <w:szCs w:val="24"/>
      <w:lang w:val="en-US" w:eastAsia="zh-CN"/>
    </w:rPr>
  </w:style>
  <w:style w:type="paragraph" w:customStyle="1" w:styleId="1Fliesstext">
    <w:name w:val="1. Fliesstext"/>
    <w:basedOn w:val="Standard"/>
    <w:qFormat/>
    <w:rsid w:val="00031EEA"/>
    <w:pPr>
      <w:widowControl/>
      <w:spacing w:before="120" w:after="120"/>
      <w:jc w:val="both"/>
    </w:pPr>
    <w:rPr>
      <w:rFonts w:ascii="Meta Offc Pro" w:eastAsia="Times New Roman" w:hAnsi="Meta Offc Pro"/>
      <w:sz w:val="20"/>
      <w:szCs w:val="20"/>
      <w:lang w:val="de-DE" w:eastAsia="de-DE"/>
    </w:rPr>
  </w:style>
  <w:style w:type="character" w:styleId="Fett">
    <w:name w:val="Strong"/>
    <w:uiPriority w:val="22"/>
    <w:qFormat/>
    <w:rsid w:val="0074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F399-1F09-42ED-BC2D-F8B7C667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2750</Words>
  <Characters>17328</Characters>
  <Application>Microsoft Office Word</Application>
  <DocSecurity>0</DocSecurity>
  <Lines>144</Lines>
  <Paragraphs>40</Paragraphs>
  <ScaleCrop>false</ScaleCrop>
  <Company>-</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Mathias Maurer</dc:creator>
  <cp:keywords/>
  <cp:lastModifiedBy>Ansorge, Tabea</cp:lastModifiedBy>
  <cp:revision>5</cp:revision>
  <cp:lastPrinted>2016-02-26T18:01:00Z</cp:lastPrinted>
  <dcterms:created xsi:type="dcterms:W3CDTF">2022-04-27T14:50:00Z</dcterms:created>
  <dcterms:modified xsi:type="dcterms:W3CDTF">2022-04-29T09:15:00Z</dcterms:modified>
</cp:coreProperties>
</file>