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2FC8" w14:textId="77777777" w:rsidR="009A62E0" w:rsidRPr="00C90AA0" w:rsidRDefault="00C90AA0" w:rsidP="009A62E0">
      <w:pPr>
        <w:jc w:val="center"/>
        <w:rPr>
          <w:rFonts w:ascii="Meta Offc Pro" w:hAnsi="Meta Offc Pro"/>
          <w:b/>
          <w:sz w:val="28"/>
          <w:szCs w:val="28"/>
          <w:lang w:val="de-DE"/>
        </w:rPr>
      </w:pPr>
      <w:r>
        <w:rPr>
          <w:rFonts w:ascii="Meta Offc Pro" w:hAnsi="Meta Offc Pro"/>
          <w:b/>
          <w:sz w:val="28"/>
          <w:szCs w:val="28"/>
          <w:lang w:val="de-DE"/>
        </w:rPr>
        <w:t>Sachenrecht</w:t>
      </w:r>
    </w:p>
    <w:p w14:paraId="255EACAC" w14:textId="77777777" w:rsidR="00C90AA0" w:rsidRPr="00C90AA0" w:rsidRDefault="00C90AA0" w:rsidP="00C90AA0">
      <w:pPr>
        <w:jc w:val="center"/>
        <w:rPr>
          <w:rFonts w:ascii="Meta Offc Pro" w:hAnsi="Meta Offc Pro"/>
          <w:b/>
          <w:sz w:val="28"/>
          <w:szCs w:val="28"/>
          <w:lang w:val="de-DE"/>
        </w:rPr>
      </w:pPr>
      <w:r>
        <w:rPr>
          <w:rFonts w:ascii="Meta Offc Pro" w:hAnsi="Meta Offc Pro"/>
          <w:b/>
          <w:sz w:val="28"/>
          <w:szCs w:val="28"/>
          <w:lang w:val="de-DE"/>
        </w:rPr>
        <w:t>Arbeitspapier 2</w:t>
      </w:r>
      <w:r w:rsidRPr="00C90AA0">
        <w:rPr>
          <w:rFonts w:ascii="Meta Offc Pro" w:hAnsi="Meta Offc Pro"/>
          <w:b/>
          <w:sz w:val="28"/>
          <w:szCs w:val="28"/>
          <w:lang w:val="de-DE"/>
        </w:rPr>
        <w:t xml:space="preserve">: </w:t>
      </w:r>
      <w:r>
        <w:rPr>
          <w:rFonts w:ascii="Meta Offc Pro" w:hAnsi="Meta Offc Pro"/>
          <w:b/>
          <w:sz w:val="28"/>
          <w:szCs w:val="28"/>
          <w:lang w:val="de-DE"/>
        </w:rPr>
        <w:t>Besitz und Besitzschutz</w:t>
      </w:r>
    </w:p>
    <w:p w14:paraId="672A6659" w14:textId="77777777" w:rsidR="00A7458C" w:rsidRDefault="00A7458C" w:rsidP="000C0928">
      <w:pPr>
        <w:tabs>
          <w:tab w:val="center" w:pos="-1134"/>
          <w:tab w:val="left" w:pos="1983"/>
          <w:tab w:val="center" w:pos="4819"/>
        </w:tabs>
        <w:jc w:val="both"/>
        <w:rPr>
          <w:noProof/>
          <w:sz w:val="22"/>
          <w:szCs w:val="22"/>
          <w:u w:val="single"/>
          <w:lang w:val="de-DE"/>
        </w:rPr>
      </w:pPr>
    </w:p>
    <w:p w14:paraId="0A37501D" w14:textId="77777777" w:rsidR="009A62E0" w:rsidRPr="00A50C70" w:rsidRDefault="009A62E0" w:rsidP="000C0928">
      <w:pPr>
        <w:tabs>
          <w:tab w:val="center" w:pos="-1134"/>
          <w:tab w:val="left" w:pos="1983"/>
          <w:tab w:val="center" w:pos="4819"/>
        </w:tabs>
        <w:jc w:val="both"/>
        <w:rPr>
          <w:noProof/>
          <w:sz w:val="22"/>
          <w:szCs w:val="22"/>
          <w:u w:val="single"/>
          <w:lang w:val="de-DE"/>
        </w:rPr>
      </w:pPr>
    </w:p>
    <w:p w14:paraId="320A7EFA" w14:textId="77777777" w:rsidR="00794AA7" w:rsidRDefault="00C90AA0" w:rsidP="00C90AA0">
      <w:pPr>
        <w:rPr>
          <w:rFonts w:ascii="Meta Offc Pro" w:hAnsi="Meta Offc Pro"/>
          <w:b/>
        </w:rPr>
      </w:pPr>
      <w:proofErr w:type="spellStart"/>
      <w:r w:rsidRPr="007821D5">
        <w:rPr>
          <w:rFonts w:ascii="Meta Offc Pro" w:hAnsi="Meta Offc Pro"/>
          <w:b/>
        </w:rPr>
        <w:t>Literaturhinweise</w:t>
      </w:r>
      <w:proofErr w:type="spellEnd"/>
      <w:r w:rsidRPr="007821D5">
        <w:rPr>
          <w:rFonts w:ascii="Meta Offc Pro" w:hAnsi="Meta Offc Pro"/>
          <w:b/>
        </w:rPr>
        <w:t>:</w:t>
      </w:r>
    </w:p>
    <w:p w14:paraId="5DAB6C7B" w14:textId="77777777" w:rsidR="00C90AA0" w:rsidRPr="00C90AA0" w:rsidRDefault="00C90AA0" w:rsidP="00C90AA0">
      <w:pPr>
        <w:rPr>
          <w:rFonts w:ascii="Meta Offc Pro" w:hAnsi="Meta Offc Pro"/>
          <w:b/>
        </w:rPr>
      </w:pPr>
    </w:p>
    <w:p w14:paraId="0D93A7F7" w14:textId="77777777" w:rsidR="00EC6556" w:rsidRDefault="00A7458C"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Baur/Stürne</w:t>
      </w:r>
      <w:r w:rsidR="00B915B9" w:rsidRPr="00285C9C">
        <w:rPr>
          <w:i/>
          <w:noProof/>
          <w:sz w:val="22"/>
          <w:szCs w:val="22"/>
          <w:lang w:val="de-DE"/>
        </w:rPr>
        <w:t>r</w:t>
      </w:r>
      <w:r w:rsidR="00B915B9" w:rsidRPr="00A50C70">
        <w:rPr>
          <w:noProof/>
          <w:sz w:val="22"/>
          <w:szCs w:val="22"/>
          <w:lang w:val="de-DE"/>
        </w:rPr>
        <w:t>, Sachenrecht, 1</w:t>
      </w:r>
      <w:r w:rsidR="00BB1E10">
        <w:rPr>
          <w:noProof/>
          <w:sz w:val="22"/>
          <w:szCs w:val="22"/>
          <w:lang w:val="de-DE"/>
        </w:rPr>
        <w:t>8</w:t>
      </w:r>
      <w:r w:rsidR="00780DEB" w:rsidRPr="00A50C70">
        <w:rPr>
          <w:noProof/>
          <w:sz w:val="22"/>
          <w:szCs w:val="22"/>
          <w:lang w:val="de-DE"/>
        </w:rPr>
        <w:t>. Aufl., München</w:t>
      </w:r>
      <w:r w:rsidR="00B915B9" w:rsidRPr="00A50C70">
        <w:rPr>
          <w:noProof/>
          <w:sz w:val="22"/>
          <w:szCs w:val="22"/>
          <w:lang w:val="de-DE"/>
        </w:rPr>
        <w:t xml:space="preserve"> 200</w:t>
      </w:r>
      <w:r w:rsidR="00403509" w:rsidRPr="00A50C70">
        <w:rPr>
          <w:noProof/>
          <w:sz w:val="22"/>
          <w:szCs w:val="22"/>
          <w:lang w:val="de-DE"/>
        </w:rPr>
        <w:t>9</w:t>
      </w:r>
      <w:r w:rsidR="00567C30">
        <w:rPr>
          <w:noProof/>
          <w:sz w:val="22"/>
          <w:szCs w:val="22"/>
          <w:lang w:val="de-DE"/>
        </w:rPr>
        <w:t>,</w:t>
      </w:r>
      <w:r w:rsidR="00481C47">
        <w:rPr>
          <w:noProof/>
          <w:sz w:val="22"/>
          <w:szCs w:val="22"/>
          <w:lang w:val="de-DE"/>
        </w:rPr>
        <w:t xml:space="preserve"> §§ 6 - 9</w:t>
      </w:r>
      <w:r w:rsidRPr="00A50C70">
        <w:rPr>
          <w:noProof/>
          <w:sz w:val="22"/>
          <w:szCs w:val="22"/>
          <w:lang w:val="de-DE"/>
        </w:rPr>
        <w:t>;</w:t>
      </w:r>
    </w:p>
    <w:p w14:paraId="4CC73114" w14:textId="77777777" w:rsidR="00EC6556" w:rsidRDefault="00CC745D"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Prütting</w:t>
      </w:r>
      <w:r w:rsidRPr="00A50C70">
        <w:rPr>
          <w:noProof/>
          <w:sz w:val="22"/>
          <w:szCs w:val="22"/>
          <w:lang w:val="de-DE"/>
        </w:rPr>
        <w:t>, Sachenrecht, 3</w:t>
      </w:r>
      <w:r w:rsidR="00481C47">
        <w:rPr>
          <w:noProof/>
          <w:sz w:val="22"/>
          <w:szCs w:val="22"/>
          <w:lang w:val="de-DE"/>
        </w:rPr>
        <w:t>7. Aufl., München 2020</w:t>
      </w:r>
      <w:r w:rsidR="00EC6556">
        <w:rPr>
          <w:noProof/>
          <w:sz w:val="22"/>
          <w:szCs w:val="22"/>
          <w:lang w:val="de-DE"/>
        </w:rPr>
        <w:t>, §§ 6 - 14;</w:t>
      </w:r>
    </w:p>
    <w:p w14:paraId="0307901F" w14:textId="77777777" w:rsidR="00EC6556" w:rsidRDefault="00385743" w:rsidP="00285C9C">
      <w:pPr>
        <w:numPr>
          <w:ilvl w:val="0"/>
          <w:numId w:val="5"/>
        </w:numPr>
        <w:tabs>
          <w:tab w:val="center" w:pos="-1134"/>
          <w:tab w:val="center" w:pos="567"/>
          <w:tab w:val="left" w:pos="1983"/>
          <w:tab w:val="center" w:pos="4819"/>
        </w:tabs>
        <w:ind w:left="714" w:hanging="357"/>
        <w:jc w:val="both"/>
        <w:rPr>
          <w:noProof/>
          <w:sz w:val="22"/>
          <w:szCs w:val="22"/>
          <w:lang w:val="de-DE"/>
        </w:rPr>
      </w:pPr>
      <w:r>
        <w:rPr>
          <w:i/>
          <w:noProof/>
          <w:sz w:val="22"/>
          <w:szCs w:val="22"/>
          <w:lang w:val="de-DE"/>
        </w:rPr>
        <w:t>Vieweg/Lorz</w:t>
      </w:r>
      <w:r w:rsidR="00CC745D" w:rsidRPr="00A50C70">
        <w:rPr>
          <w:noProof/>
          <w:sz w:val="22"/>
          <w:szCs w:val="22"/>
          <w:lang w:val="de-DE"/>
        </w:rPr>
        <w:t xml:space="preserve">, Sachenrecht, </w:t>
      </w:r>
      <w:r w:rsidR="00285C9C">
        <w:rPr>
          <w:noProof/>
          <w:sz w:val="22"/>
          <w:szCs w:val="22"/>
          <w:lang w:val="de-DE"/>
        </w:rPr>
        <w:t>9</w:t>
      </w:r>
      <w:r w:rsidR="00CC745D">
        <w:rPr>
          <w:noProof/>
          <w:sz w:val="22"/>
          <w:szCs w:val="22"/>
          <w:lang w:val="de-DE"/>
        </w:rPr>
        <w:t xml:space="preserve">. </w:t>
      </w:r>
      <w:r w:rsidR="00285C9C">
        <w:rPr>
          <w:noProof/>
          <w:sz w:val="22"/>
          <w:szCs w:val="22"/>
          <w:lang w:val="de-DE"/>
        </w:rPr>
        <w:t>Aufl., München 2021</w:t>
      </w:r>
      <w:r w:rsidR="00CC745D">
        <w:rPr>
          <w:noProof/>
          <w:sz w:val="22"/>
          <w:szCs w:val="22"/>
          <w:lang w:val="de-DE"/>
        </w:rPr>
        <w:t>, § </w:t>
      </w:r>
      <w:r w:rsidR="00CC745D" w:rsidRPr="00A50C70">
        <w:rPr>
          <w:noProof/>
          <w:sz w:val="22"/>
          <w:szCs w:val="22"/>
          <w:lang w:val="de-DE"/>
        </w:rPr>
        <w:t>2;</w:t>
      </w:r>
    </w:p>
    <w:p w14:paraId="7A759713" w14:textId="77777777" w:rsidR="00FB21A1" w:rsidRDefault="00CC745D" w:rsidP="00285C9C">
      <w:pPr>
        <w:numPr>
          <w:ilvl w:val="0"/>
          <w:numId w:val="5"/>
        </w:numPr>
        <w:tabs>
          <w:tab w:val="center" w:pos="-1134"/>
          <w:tab w:val="center" w:pos="567"/>
          <w:tab w:val="left" w:pos="1983"/>
          <w:tab w:val="center" w:pos="4819"/>
        </w:tabs>
        <w:ind w:left="714" w:hanging="357"/>
        <w:jc w:val="both"/>
        <w:rPr>
          <w:iCs/>
          <w:sz w:val="22"/>
          <w:szCs w:val="22"/>
          <w:lang w:val="de-DE"/>
        </w:rPr>
      </w:pPr>
      <w:r w:rsidRPr="00285C9C">
        <w:rPr>
          <w:i/>
          <w:noProof/>
          <w:color w:val="000000"/>
          <w:sz w:val="22"/>
          <w:szCs w:val="22"/>
          <w:lang w:val="de-DE"/>
        </w:rPr>
        <w:t>Wellenhofer</w:t>
      </w:r>
      <w:r w:rsidRPr="00A50C70">
        <w:rPr>
          <w:noProof/>
          <w:color w:val="000000"/>
          <w:sz w:val="22"/>
          <w:szCs w:val="22"/>
          <w:lang w:val="de-DE"/>
        </w:rPr>
        <w:t xml:space="preserve">, Sachenrecht, </w:t>
      </w:r>
      <w:r>
        <w:rPr>
          <w:noProof/>
          <w:color w:val="000000"/>
          <w:sz w:val="22"/>
          <w:szCs w:val="22"/>
          <w:lang w:val="de-DE"/>
        </w:rPr>
        <w:t>3</w:t>
      </w:r>
      <w:r w:rsidR="00285C9C">
        <w:rPr>
          <w:noProof/>
          <w:color w:val="000000"/>
          <w:sz w:val="22"/>
          <w:szCs w:val="22"/>
          <w:lang w:val="de-DE"/>
        </w:rPr>
        <w:t>6</w:t>
      </w:r>
      <w:r w:rsidRPr="00A50C70">
        <w:rPr>
          <w:noProof/>
          <w:color w:val="000000"/>
          <w:sz w:val="22"/>
          <w:szCs w:val="22"/>
          <w:lang w:val="de-DE"/>
        </w:rPr>
        <w:t>. Aufl., München 20</w:t>
      </w:r>
      <w:r w:rsidR="00285C9C">
        <w:rPr>
          <w:noProof/>
          <w:color w:val="000000"/>
          <w:sz w:val="22"/>
          <w:szCs w:val="22"/>
          <w:lang w:val="de-DE"/>
        </w:rPr>
        <w:t>21</w:t>
      </w:r>
      <w:r w:rsidRPr="00A50C70">
        <w:rPr>
          <w:noProof/>
          <w:color w:val="000000"/>
          <w:sz w:val="22"/>
          <w:szCs w:val="22"/>
          <w:lang w:val="de-DE"/>
        </w:rPr>
        <w:t>, §§ 4, 5</w:t>
      </w:r>
      <w:r>
        <w:rPr>
          <w:noProof/>
          <w:color w:val="000000"/>
          <w:sz w:val="22"/>
          <w:szCs w:val="22"/>
          <w:lang w:val="de-DE"/>
        </w:rPr>
        <w:t>.</w:t>
      </w:r>
    </w:p>
    <w:p w14:paraId="552C5E4D" w14:textId="77777777" w:rsidR="00EC6556" w:rsidRDefault="00AB69D1"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Hannes/Würdinger</w:t>
      </w:r>
      <w:r>
        <w:rPr>
          <w:noProof/>
          <w:sz w:val="22"/>
          <w:szCs w:val="22"/>
          <w:lang w:val="de-DE"/>
        </w:rPr>
        <w:t>, Klausur: Verkauf ohne Brief und Bestattung</w:t>
      </w:r>
      <w:r w:rsidR="00EC6556">
        <w:rPr>
          <w:noProof/>
          <w:sz w:val="22"/>
          <w:szCs w:val="22"/>
          <w:lang w:val="de-DE"/>
        </w:rPr>
        <w:t xml:space="preserve"> ohne Auftrag, AL 2017, 25 ff.;</w:t>
      </w:r>
    </w:p>
    <w:p w14:paraId="59E8A12D" w14:textId="77777777" w:rsidR="00285C9C" w:rsidRDefault="00FE0CAA"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Loose</w:t>
      </w:r>
      <w:r>
        <w:rPr>
          <w:noProof/>
          <w:sz w:val="22"/>
          <w:szCs w:val="22"/>
          <w:lang w:val="de-DE"/>
        </w:rPr>
        <w:t>, Sachenrecht kompakt – ein Überblick für Studienanfänger zum drit</w:t>
      </w:r>
      <w:r w:rsidR="00285C9C">
        <w:rPr>
          <w:noProof/>
          <w:sz w:val="22"/>
          <w:szCs w:val="22"/>
          <w:lang w:val="de-DE"/>
        </w:rPr>
        <w:t>ten Buch des BGB, JA 2016, 808;</w:t>
      </w:r>
    </w:p>
    <w:p w14:paraId="3D359491" w14:textId="77777777" w:rsidR="00285C9C" w:rsidRDefault="00FB21A1"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Lor</w:t>
      </w:r>
      <w:r w:rsidR="00285C9C" w:rsidRPr="00285C9C">
        <w:rPr>
          <w:i/>
          <w:noProof/>
          <w:sz w:val="22"/>
          <w:szCs w:val="22"/>
          <w:lang w:val="de-DE"/>
        </w:rPr>
        <w:t>enz</w:t>
      </w:r>
      <w:r w:rsidR="00285C9C">
        <w:rPr>
          <w:noProof/>
          <w:sz w:val="22"/>
          <w:szCs w:val="22"/>
          <w:lang w:val="de-DE"/>
        </w:rPr>
        <w:t xml:space="preserve">, Grundwissen – Zilvilrecht: </w:t>
      </w:r>
      <w:r w:rsidRPr="00285C9C">
        <w:rPr>
          <w:noProof/>
          <w:sz w:val="22"/>
          <w:szCs w:val="22"/>
          <w:lang w:val="de-DE"/>
        </w:rPr>
        <w:t>B</w:t>
      </w:r>
      <w:r w:rsidR="00285C9C">
        <w:rPr>
          <w:noProof/>
          <w:sz w:val="22"/>
          <w:szCs w:val="22"/>
          <w:lang w:val="de-DE"/>
        </w:rPr>
        <w:t>esitzschutz, JuS 2013, 776 ff.;</w:t>
      </w:r>
    </w:p>
    <w:p w14:paraId="37225E12" w14:textId="77777777" w:rsidR="00285C9C" w:rsidRPr="00285C9C" w:rsidRDefault="00FB21A1"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Magnus/Wais</w:t>
      </w:r>
      <w:r w:rsidRPr="00285C9C">
        <w:rPr>
          <w:noProof/>
          <w:sz w:val="22"/>
          <w:szCs w:val="22"/>
          <w:lang w:val="de-DE"/>
        </w:rPr>
        <w:t xml:space="preserve">, Unberechtigter Besitz </w:t>
      </w:r>
      <w:r w:rsidR="00285C9C">
        <w:rPr>
          <w:noProof/>
          <w:sz w:val="22"/>
          <w:szCs w:val="22"/>
          <w:lang w:val="de-DE"/>
        </w:rPr>
        <w:t>und Verjährung, NJW 2014, 1270;</w:t>
      </w:r>
    </w:p>
    <w:p w14:paraId="5526F8E3" w14:textId="77777777" w:rsidR="00285C9C" w:rsidRDefault="008E629E"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Omlor/Gies</w:t>
      </w:r>
      <w:r>
        <w:rPr>
          <w:noProof/>
          <w:sz w:val="22"/>
          <w:szCs w:val="22"/>
          <w:lang w:val="de-DE"/>
        </w:rPr>
        <w:t>,</w:t>
      </w:r>
      <w:r w:rsidR="00FB21A1" w:rsidRPr="00CC745D">
        <w:rPr>
          <w:noProof/>
          <w:sz w:val="22"/>
          <w:szCs w:val="22"/>
          <w:lang w:val="de-DE"/>
        </w:rPr>
        <w:t xml:space="preserve"> Der Besitz und sein Schutz im System des BGB, JuS 2013, 12 ff</w:t>
      </w:r>
      <w:r w:rsidR="00285C9C">
        <w:rPr>
          <w:noProof/>
          <w:sz w:val="22"/>
          <w:szCs w:val="22"/>
          <w:lang w:val="de-DE"/>
        </w:rPr>
        <w:t>.;</w:t>
      </w:r>
    </w:p>
    <w:p w14:paraId="65F4F03B" w14:textId="77777777" w:rsidR="00285C9C" w:rsidRDefault="00FB21A1"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Omlor/Gies</w:t>
      </w:r>
      <w:r>
        <w:rPr>
          <w:noProof/>
          <w:sz w:val="22"/>
          <w:szCs w:val="22"/>
          <w:lang w:val="de-DE"/>
        </w:rPr>
        <w:t>, Klausurkonstellationen zum Besitzschutzrecht, JuS 2013, 1065 ff.;</w:t>
      </w:r>
    </w:p>
    <w:p w14:paraId="62B8F082" w14:textId="77777777" w:rsidR="00285C9C" w:rsidRDefault="00FB21A1"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Röthel/Sparmann</w:t>
      </w:r>
      <w:r w:rsidRPr="00A50C70">
        <w:rPr>
          <w:noProof/>
          <w:sz w:val="22"/>
          <w:szCs w:val="22"/>
          <w:lang w:val="de-DE"/>
        </w:rPr>
        <w:t>, Besitz und Besitzschutz, Jura 2005, 456;</w:t>
      </w:r>
    </w:p>
    <w:p w14:paraId="05232041" w14:textId="77777777" w:rsidR="00285C9C" w:rsidRPr="00285C9C" w:rsidRDefault="00FB21A1"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Schmidt</w:t>
      </w:r>
      <w:r w:rsidRPr="00CC745D">
        <w:rPr>
          <w:noProof/>
          <w:sz w:val="22"/>
          <w:szCs w:val="22"/>
          <w:lang w:val="de-DE"/>
        </w:rPr>
        <w:t>, Sachenrecht: Eigentumsvermutung bezüglich der Gegenstände in den Räumen des Arbeitgebers</w:t>
      </w:r>
      <w:r>
        <w:rPr>
          <w:noProof/>
          <w:sz w:val="22"/>
          <w:szCs w:val="22"/>
          <w:lang w:val="de-DE"/>
        </w:rPr>
        <w:t>, JuS 2015, 937;</w:t>
      </w:r>
    </w:p>
    <w:p w14:paraId="61403013" w14:textId="77777777" w:rsidR="00285C9C" w:rsidRDefault="00823F23"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Szerkus</w:t>
      </w:r>
      <w:r>
        <w:rPr>
          <w:noProof/>
          <w:sz w:val="22"/>
          <w:szCs w:val="22"/>
          <w:lang w:val="de-DE"/>
        </w:rPr>
        <w:t>, Besitzmittlungswille und Besitzmittlungsverhältnis: Begriff und Fallgruppen, Jura 2017, 251ff.</w:t>
      </w:r>
      <w:r w:rsidR="00AB69D1">
        <w:rPr>
          <w:noProof/>
          <w:sz w:val="22"/>
          <w:szCs w:val="22"/>
          <w:lang w:val="de-DE"/>
        </w:rPr>
        <w:t>;</w:t>
      </w:r>
    </w:p>
    <w:p w14:paraId="1186DDC9" w14:textId="77777777" w:rsidR="00162BE3" w:rsidRPr="00FF5584" w:rsidRDefault="00823F23" w:rsidP="00285C9C">
      <w:pPr>
        <w:numPr>
          <w:ilvl w:val="0"/>
          <w:numId w:val="5"/>
        </w:numPr>
        <w:tabs>
          <w:tab w:val="center" w:pos="-1134"/>
          <w:tab w:val="center" w:pos="567"/>
          <w:tab w:val="left" w:pos="1983"/>
          <w:tab w:val="center" w:pos="4819"/>
        </w:tabs>
        <w:ind w:left="714" w:hanging="357"/>
        <w:jc w:val="both"/>
        <w:rPr>
          <w:noProof/>
          <w:sz w:val="22"/>
          <w:szCs w:val="22"/>
          <w:lang w:val="de-DE"/>
        </w:rPr>
      </w:pPr>
      <w:r w:rsidRPr="00285C9C">
        <w:rPr>
          <w:i/>
          <w:noProof/>
          <w:sz w:val="22"/>
          <w:szCs w:val="22"/>
          <w:lang w:val="de-DE"/>
        </w:rPr>
        <w:t>Wellenhofer</w:t>
      </w:r>
      <w:r w:rsidRPr="00823F23">
        <w:rPr>
          <w:noProof/>
          <w:sz w:val="22"/>
          <w:szCs w:val="22"/>
          <w:lang w:val="de-DE"/>
        </w:rPr>
        <w:t>, Sachenrecht: Besitzerverhältnisse bei Probefahrt mit Werkunternehmer</w:t>
      </w:r>
      <w:r>
        <w:rPr>
          <w:noProof/>
          <w:sz w:val="22"/>
          <w:szCs w:val="22"/>
          <w:lang w:val="de-DE"/>
        </w:rPr>
        <w:t>,</w:t>
      </w:r>
      <w:r w:rsidRPr="00823F23">
        <w:rPr>
          <w:noProof/>
          <w:sz w:val="22"/>
          <w:szCs w:val="22"/>
          <w:lang w:val="de-DE"/>
        </w:rPr>
        <w:t xml:space="preserve"> JuS 2017, 785</w:t>
      </w:r>
      <w:r w:rsidR="00AB69D1">
        <w:rPr>
          <w:noProof/>
          <w:sz w:val="22"/>
          <w:szCs w:val="22"/>
          <w:lang w:val="de-DE"/>
        </w:rPr>
        <w:t>ff;</w:t>
      </w:r>
      <w:r>
        <w:rPr>
          <w:noProof/>
          <w:sz w:val="22"/>
          <w:szCs w:val="22"/>
          <w:lang w:val="de-DE"/>
        </w:rPr>
        <w:t xml:space="preserve"> </w:t>
      </w:r>
    </w:p>
    <w:p w14:paraId="02EB378F" w14:textId="77777777" w:rsidR="009E76FC" w:rsidRDefault="009E76FC" w:rsidP="000C0928">
      <w:pPr>
        <w:tabs>
          <w:tab w:val="center" w:pos="-1134"/>
          <w:tab w:val="center" w:pos="4819"/>
        </w:tabs>
        <w:jc w:val="both"/>
        <w:rPr>
          <w:noProof/>
          <w:sz w:val="22"/>
          <w:szCs w:val="22"/>
          <w:lang w:val="de-DE"/>
        </w:rPr>
      </w:pPr>
    </w:p>
    <w:p w14:paraId="6A05A809" w14:textId="77777777" w:rsidR="00E36AAD" w:rsidRPr="00A50C70" w:rsidRDefault="00E36AAD" w:rsidP="000C0928">
      <w:pPr>
        <w:tabs>
          <w:tab w:val="center" w:pos="-1134"/>
          <w:tab w:val="center" w:pos="4819"/>
        </w:tabs>
        <w:jc w:val="both"/>
        <w:rPr>
          <w:noProof/>
          <w:sz w:val="22"/>
          <w:szCs w:val="22"/>
          <w:lang w:val="de-DE"/>
        </w:rPr>
      </w:pPr>
    </w:p>
    <w:p w14:paraId="47ABD1E1" w14:textId="77777777" w:rsidR="00C90AA0" w:rsidRPr="00E36AAD" w:rsidRDefault="00C90AA0" w:rsidP="00C90AA0">
      <w:pPr>
        <w:rPr>
          <w:rFonts w:ascii="Meta Offc Pro" w:hAnsi="Meta Offc Pro"/>
          <w:b/>
          <w:lang w:val="de-DE"/>
        </w:rPr>
      </w:pPr>
      <w:r w:rsidRPr="00E36AAD">
        <w:rPr>
          <w:rFonts w:ascii="Meta Offc Pro" w:hAnsi="Meta Offc Pro"/>
          <w:b/>
          <w:lang w:val="de-DE"/>
        </w:rPr>
        <w:t>Theoretische Grundlagen:</w:t>
      </w:r>
    </w:p>
    <w:p w14:paraId="5A39BBE3" w14:textId="77777777" w:rsidR="00247B77" w:rsidRPr="00A50C70" w:rsidRDefault="00247B77" w:rsidP="000C0928">
      <w:pPr>
        <w:tabs>
          <w:tab w:val="center" w:pos="-1134"/>
          <w:tab w:val="center" w:pos="4819"/>
        </w:tabs>
        <w:jc w:val="both"/>
        <w:rPr>
          <w:b/>
          <w:noProof/>
          <w:sz w:val="22"/>
          <w:szCs w:val="22"/>
          <w:lang w:val="de-DE"/>
        </w:rPr>
      </w:pPr>
    </w:p>
    <w:p w14:paraId="5F0F680D" w14:textId="77777777" w:rsidR="004E3015" w:rsidRDefault="004E3015" w:rsidP="000C0928">
      <w:pPr>
        <w:tabs>
          <w:tab w:val="center" w:pos="-1134"/>
          <w:tab w:val="center" w:pos="4819"/>
        </w:tabs>
        <w:jc w:val="both"/>
        <w:rPr>
          <w:b/>
          <w:noProof/>
          <w:sz w:val="22"/>
          <w:szCs w:val="22"/>
          <w:lang w:val="de-DE"/>
        </w:rPr>
      </w:pPr>
      <w:r w:rsidRPr="00285C9C">
        <w:rPr>
          <w:b/>
          <w:noProof/>
          <w:sz w:val="22"/>
          <w:szCs w:val="22"/>
          <w:lang w:val="de-DE"/>
        </w:rPr>
        <w:t>1. Begriff des Besitzes</w:t>
      </w:r>
    </w:p>
    <w:p w14:paraId="41C8F396" w14:textId="77777777" w:rsidR="00E36AAD" w:rsidRPr="00285C9C" w:rsidRDefault="00E36AAD" w:rsidP="000C0928">
      <w:pPr>
        <w:tabs>
          <w:tab w:val="center" w:pos="-1134"/>
          <w:tab w:val="center" w:pos="4819"/>
        </w:tabs>
        <w:jc w:val="both"/>
        <w:rPr>
          <w:b/>
          <w:noProof/>
          <w:sz w:val="22"/>
          <w:szCs w:val="22"/>
          <w:lang w:val="de-DE"/>
        </w:rPr>
      </w:pPr>
    </w:p>
    <w:p w14:paraId="1B57DC0F" w14:textId="77777777" w:rsidR="00A7458C" w:rsidRDefault="00A7458C" w:rsidP="000C0928">
      <w:pPr>
        <w:tabs>
          <w:tab w:val="center" w:pos="-1134"/>
          <w:tab w:val="center" w:pos="4819"/>
        </w:tabs>
        <w:jc w:val="both"/>
        <w:rPr>
          <w:noProof/>
          <w:color w:val="000000"/>
          <w:sz w:val="22"/>
          <w:szCs w:val="22"/>
          <w:lang w:val="de-DE"/>
        </w:rPr>
      </w:pPr>
      <w:r w:rsidRPr="00A50C70">
        <w:rPr>
          <w:noProof/>
          <w:sz w:val="22"/>
          <w:szCs w:val="22"/>
          <w:lang w:val="de-DE"/>
        </w:rPr>
        <w:t xml:space="preserve">Anders als das Eigentum, das dem Berechtigten das Recht an der Sache zuweist, betrifft der Besitz die </w:t>
      </w:r>
      <w:r w:rsidRPr="00285C9C">
        <w:rPr>
          <w:b/>
          <w:noProof/>
          <w:sz w:val="22"/>
          <w:szCs w:val="22"/>
          <w:lang w:val="de-DE"/>
        </w:rPr>
        <w:t>tatsächliche Beherrschungsmöglichkeit</w:t>
      </w:r>
      <w:r w:rsidR="00FF2D80" w:rsidRPr="00A50C70">
        <w:rPr>
          <w:noProof/>
          <w:sz w:val="22"/>
          <w:szCs w:val="22"/>
          <w:lang w:val="de-DE"/>
        </w:rPr>
        <w:t xml:space="preserve"> über eine Sache</w:t>
      </w:r>
      <w:r w:rsidR="00896836" w:rsidRPr="00A50C70">
        <w:rPr>
          <w:noProof/>
          <w:sz w:val="22"/>
          <w:szCs w:val="22"/>
          <w:lang w:val="de-DE"/>
        </w:rPr>
        <w:t xml:space="preserve"> (Sachherrschaft)</w:t>
      </w:r>
      <w:r w:rsidR="00FF2D80" w:rsidRPr="00A50C70">
        <w:rPr>
          <w:noProof/>
          <w:sz w:val="22"/>
          <w:szCs w:val="22"/>
          <w:lang w:val="de-DE"/>
        </w:rPr>
        <w:t xml:space="preserve">, </w:t>
      </w:r>
      <w:r w:rsidR="00FF2D80" w:rsidRPr="00A50C70">
        <w:rPr>
          <w:noProof/>
          <w:color w:val="000000"/>
          <w:sz w:val="22"/>
          <w:szCs w:val="22"/>
          <w:lang w:val="de-DE"/>
        </w:rPr>
        <w:t>unabhängig davon, ob dem Herrschaft</w:t>
      </w:r>
      <w:r w:rsidR="004568F6" w:rsidRPr="00A50C70">
        <w:rPr>
          <w:noProof/>
          <w:color w:val="000000"/>
          <w:sz w:val="22"/>
          <w:szCs w:val="22"/>
          <w:lang w:val="de-DE"/>
        </w:rPr>
        <w:t>sinhaber ein Recht dazu zusteht oder nicht.</w:t>
      </w:r>
    </w:p>
    <w:p w14:paraId="72A3D3EC" w14:textId="77777777" w:rsidR="00E36AAD" w:rsidRPr="00A50C70" w:rsidRDefault="00E36AAD" w:rsidP="000C0928">
      <w:pPr>
        <w:tabs>
          <w:tab w:val="center" w:pos="-1134"/>
          <w:tab w:val="center" w:pos="4819"/>
        </w:tabs>
        <w:jc w:val="both"/>
        <w:rPr>
          <w:noProof/>
          <w:color w:val="000000"/>
          <w:sz w:val="22"/>
          <w:szCs w:val="22"/>
          <w:lang w:val="de-DE"/>
        </w:rPr>
      </w:pPr>
    </w:p>
    <w:p w14:paraId="01B7D022" w14:textId="77777777" w:rsidR="00E36AAD" w:rsidRDefault="001A55DB" w:rsidP="000C0928">
      <w:pPr>
        <w:tabs>
          <w:tab w:val="center" w:pos="-1134"/>
          <w:tab w:val="center" w:pos="4819"/>
        </w:tabs>
        <w:jc w:val="both"/>
        <w:rPr>
          <w:noProof/>
          <w:color w:val="000000"/>
          <w:sz w:val="22"/>
          <w:szCs w:val="22"/>
          <w:lang w:val="de-DE"/>
        </w:rPr>
      </w:pPr>
      <w:r w:rsidRPr="00A50C70">
        <w:rPr>
          <w:noProof/>
          <w:color w:val="000000"/>
          <w:sz w:val="22"/>
          <w:szCs w:val="22"/>
          <w:lang w:val="de-DE"/>
        </w:rPr>
        <w:t>Wer Besitzer einer Sache ist, dem werden auch bestimmte rechtliche Befugnisse zuerkannt. Die Rechtsordnung trägt dem dadurch Rechnung, dass sie dem Besitz verschiedene Funktionen zuweist</w:t>
      </w:r>
      <w:r w:rsidR="00896836" w:rsidRPr="00A50C70">
        <w:rPr>
          <w:noProof/>
          <w:color w:val="000000"/>
          <w:sz w:val="22"/>
          <w:szCs w:val="22"/>
          <w:lang w:val="de-DE"/>
        </w:rPr>
        <w:t xml:space="preserve">. </w:t>
      </w:r>
    </w:p>
    <w:p w14:paraId="60ED1D90" w14:textId="77777777" w:rsidR="00E36AAD" w:rsidRPr="00E36AAD" w:rsidRDefault="00896836" w:rsidP="00E36AAD">
      <w:pPr>
        <w:numPr>
          <w:ilvl w:val="0"/>
          <w:numId w:val="5"/>
        </w:numPr>
        <w:tabs>
          <w:tab w:val="center" w:pos="-1134"/>
          <w:tab w:val="center" w:pos="567"/>
          <w:tab w:val="left" w:pos="1983"/>
          <w:tab w:val="center" w:pos="4819"/>
        </w:tabs>
        <w:ind w:left="714" w:hanging="357"/>
        <w:jc w:val="both"/>
        <w:rPr>
          <w:noProof/>
          <w:sz w:val="22"/>
          <w:szCs w:val="22"/>
          <w:lang w:val="de-DE"/>
        </w:rPr>
      </w:pPr>
      <w:r w:rsidRPr="00E36AAD">
        <w:rPr>
          <w:noProof/>
          <w:sz w:val="22"/>
          <w:szCs w:val="22"/>
          <w:lang w:val="de-DE"/>
        </w:rPr>
        <w:t xml:space="preserve">Der Besitz, der für den Rechtverkehr äußerlich erkennbar ist, macht zunächst auf das Bestehen von Rechten an der Sache aufmerksam </w:t>
      </w:r>
      <w:r w:rsidRPr="00E36AAD">
        <w:rPr>
          <w:b/>
          <w:noProof/>
          <w:sz w:val="22"/>
          <w:szCs w:val="22"/>
          <w:lang w:val="de-DE"/>
        </w:rPr>
        <w:t>(sog. Publizitätsfunktion des Besitzes).</w:t>
      </w:r>
      <w:r w:rsidRPr="00E36AAD">
        <w:rPr>
          <w:noProof/>
          <w:sz w:val="22"/>
          <w:szCs w:val="22"/>
          <w:lang w:val="de-DE"/>
        </w:rPr>
        <w:t xml:space="preserve"> Das Sachenrecht trägt dieser Funktion Rechnung, indem </w:t>
      </w:r>
      <w:r w:rsidR="00C53248" w:rsidRPr="00E36AAD">
        <w:rPr>
          <w:noProof/>
          <w:sz w:val="22"/>
          <w:szCs w:val="22"/>
          <w:lang w:val="de-DE"/>
        </w:rPr>
        <w:t xml:space="preserve">es z.B. die (widerlegliche) </w:t>
      </w:r>
      <w:r w:rsidRPr="00E36AAD">
        <w:rPr>
          <w:noProof/>
          <w:sz w:val="22"/>
          <w:szCs w:val="22"/>
          <w:lang w:val="de-DE"/>
        </w:rPr>
        <w:t>Vermutung</w:t>
      </w:r>
      <w:r w:rsidR="00C53248" w:rsidRPr="00E36AAD">
        <w:rPr>
          <w:noProof/>
          <w:sz w:val="22"/>
          <w:szCs w:val="22"/>
          <w:lang w:val="de-DE"/>
        </w:rPr>
        <w:t xml:space="preserve"> aufstellt, der Besitzer einer Sache sei auch deren Eigentümer (§ 1006 Abs. 1 S.</w:t>
      </w:r>
      <w:r w:rsidR="009E76FC" w:rsidRPr="00E36AAD">
        <w:rPr>
          <w:noProof/>
          <w:sz w:val="22"/>
          <w:szCs w:val="22"/>
          <w:lang w:val="de-DE"/>
        </w:rPr>
        <w:t xml:space="preserve"> </w:t>
      </w:r>
      <w:r w:rsidR="00C53248" w:rsidRPr="00E36AAD">
        <w:rPr>
          <w:noProof/>
          <w:sz w:val="22"/>
          <w:szCs w:val="22"/>
          <w:lang w:val="de-DE"/>
        </w:rPr>
        <w:t>1 BGB)</w:t>
      </w:r>
      <w:r w:rsidR="00DD7C45" w:rsidRPr="00E36AAD">
        <w:rPr>
          <w:noProof/>
          <w:sz w:val="22"/>
          <w:szCs w:val="22"/>
          <w:lang w:val="de-DE"/>
        </w:rPr>
        <w:t xml:space="preserve">. </w:t>
      </w:r>
    </w:p>
    <w:p w14:paraId="5812E1B5" w14:textId="77777777" w:rsidR="00E36AAD" w:rsidRDefault="00DD7C45" w:rsidP="00E36AAD">
      <w:pPr>
        <w:numPr>
          <w:ilvl w:val="0"/>
          <w:numId w:val="5"/>
        </w:numPr>
        <w:tabs>
          <w:tab w:val="center" w:pos="-1134"/>
          <w:tab w:val="center" w:pos="567"/>
          <w:tab w:val="left" w:pos="1983"/>
          <w:tab w:val="center" w:pos="4819"/>
        </w:tabs>
        <w:ind w:left="714" w:hanging="357"/>
        <w:jc w:val="both"/>
        <w:rPr>
          <w:noProof/>
          <w:sz w:val="22"/>
          <w:szCs w:val="22"/>
          <w:lang w:val="de-DE"/>
        </w:rPr>
      </w:pPr>
      <w:r w:rsidRPr="00E36AAD">
        <w:rPr>
          <w:noProof/>
          <w:sz w:val="22"/>
          <w:szCs w:val="22"/>
          <w:lang w:val="de-DE"/>
        </w:rPr>
        <w:t xml:space="preserve">Die </w:t>
      </w:r>
      <w:r w:rsidRPr="00E36AAD">
        <w:rPr>
          <w:b/>
          <w:noProof/>
          <w:sz w:val="22"/>
          <w:szCs w:val="22"/>
          <w:lang w:val="de-DE"/>
        </w:rPr>
        <w:t>Schutzfunktion</w:t>
      </w:r>
      <w:r w:rsidRPr="00E36AAD">
        <w:rPr>
          <w:noProof/>
          <w:sz w:val="22"/>
          <w:szCs w:val="22"/>
          <w:lang w:val="de-DE"/>
        </w:rPr>
        <w:t xml:space="preserve"> dient dazu, die Besitzlage aufrechtzuerhalten und </w:t>
      </w:r>
      <w:r w:rsidR="00D55ABA" w:rsidRPr="00E36AAD">
        <w:rPr>
          <w:noProof/>
          <w:sz w:val="22"/>
          <w:szCs w:val="22"/>
          <w:lang w:val="de-DE"/>
        </w:rPr>
        <w:t>fördert damit den Rechtsfrieden</w:t>
      </w:r>
      <w:r w:rsidRPr="00E36AAD">
        <w:rPr>
          <w:noProof/>
          <w:sz w:val="22"/>
          <w:szCs w:val="22"/>
          <w:lang w:val="de-DE"/>
        </w:rPr>
        <w:t xml:space="preserve">. Ausfluss der Schutzfunktion sind Rechte des Besitzers, sich Eingriffen in sein Besitzrecht zu erwehren (vgl. § 859 BGB). </w:t>
      </w:r>
    </w:p>
    <w:p w14:paraId="4E8AB594" w14:textId="77777777" w:rsidR="00896836" w:rsidRPr="00E36AAD" w:rsidRDefault="00DD7C45" w:rsidP="00E36AAD">
      <w:pPr>
        <w:numPr>
          <w:ilvl w:val="0"/>
          <w:numId w:val="5"/>
        </w:numPr>
        <w:tabs>
          <w:tab w:val="center" w:pos="-1134"/>
          <w:tab w:val="center" w:pos="567"/>
          <w:tab w:val="left" w:pos="1983"/>
          <w:tab w:val="center" w:pos="4819"/>
        </w:tabs>
        <w:ind w:left="714" w:hanging="357"/>
        <w:jc w:val="both"/>
        <w:rPr>
          <w:noProof/>
          <w:sz w:val="22"/>
          <w:szCs w:val="22"/>
          <w:lang w:val="de-DE"/>
        </w:rPr>
      </w:pPr>
      <w:r w:rsidRPr="00E36AAD">
        <w:rPr>
          <w:noProof/>
          <w:sz w:val="22"/>
          <w:szCs w:val="22"/>
          <w:lang w:val="de-DE"/>
        </w:rPr>
        <w:t xml:space="preserve">Die </w:t>
      </w:r>
      <w:r w:rsidRPr="00E36AAD">
        <w:rPr>
          <w:b/>
          <w:noProof/>
          <w:sz w:val="22"/>
          <w:szCs w:val="22"/>
          <w:lang w:val="de-DE"/>
        </w:rPr>
        <w:t>Kontinuitätsfunktion</w:t>
      </w:r>
      <w:r w:rsidRPr="00E36AAD">
        <w:rPr>
          <w:noProof/>
          <w:sz w:val="22"/>
          <w:szCs w:val="22"/>
          <w:lang w:val="de-DE"/>
        </w:rPr>
        <w:t xml:space="preserve"> des Besitzes sichert das Interesse des berechtigten Besitzers, die Sache (kontinuierlich) im Besitz zu haben</w:t>
      </w:r>
      <w:r w:rsidR="00455AC1" w:rsidRPr="00E36AAD">
        <w:rPr>
          <w:noProof/>
          <w:sz w:val="22"/>
          <w:szCs w:val="22"/>
          <w:lang w:val="de-DE"/>
        </w:rPr>
        <w:t xml:space="preserve"> (vgl. § 986 Abs. 1 S.</w:t>
      </w:r>
      <w:r w:rsidR="009E76FC" w:rsidRPr="00E36AAD">
        <w:rPr>
          <w:noProof/>
          <w:sz w:val="22"/>
          <w:szCs w:val="22"/>
          <w:lang w:val="de-DE"/>
        </w:rPr>
        <w:t xml:space="preserve"> </w:t>
      </w:r>
      <w:r w:rsidR="00455AC1" w:rsidRPr="00E36AAD">
        <w:rPr>
          <w:noProof/>
          <w:sz w:val="22"/>
          <w:szCs w:val="22"/>
          <w:lang w:val="de-DE"/>
        </w:rPr>
        <w:t>1 BGB)</w:t>
      </w:r>
      <w:r w:rsidR="000E3DE3" w:rsidRPr="00E36AAD">
        <w:rPr>
          <w:noProof/>
          <w:sz w:val="22"/>
          <w:szCs w:val="22"/>
          <w:lang w:val="de-DE"/>
        </w:rPr>
        <w:t>.</w:t>
      </w:r>
    </w:p>
    <w:p w14:paraId="0D0B940D" w14:textId="77777777" w:rsidR="00E36AAD" w:rsidRPr="00E36AAD" w:rsidRDefault="00E36AAD" w:rsidP="000C0928">
      <w:pPr>
        <w:tabs>
          <w:tab w:val="center" w:pos="-1134"/>
          <w:tab w:val="center" w:pos="4819"/>
        </w:tabs>
        <w:jc w:val="both"/>
        <w:rPr>
          <w:noProof/>
          <w:color w:val="000000"/>
          <w:sz w:val="22"/>
          <w:szCs w:val="22"/>
          <w:lang w:val="de-DE"/>
        </w:rPr>
      </w:pPr>
    </w:p>
    <w:p w14:paraId="4E8E6BCD" w14:textId="77777777" w:rsidR="004E3015" w:rsidRDefault="007747AD" w:rsidP="000C0928">
      <w:pPr>
        <w:tabs>
          <w:tab w:val="center" w:pos="-1134"/>
          <w:tab w:val="center" w:pos="4819"/>
        </w:tabs>
        <w:jc w:val="both"/>
        <w:rPr>
          <w:noProof/>
          <w:sz w:val="22"/>
          <w:szCs w:val="22"/>
          <w:lang w:val="de-DE"/>
        </w:rPr>
      </w:pPr>
      <w:r w:rsidRPr="00A50C70">
        <w:rPr>
          <w:noProof/>
          <w:sz w:val="22"/>
          <w:szCs w:val="22"/>
          <w:lang w:val="de-DE"/>
        </w:rPr>
        <w:t xml:space="preserve">Da Besitz tatsächliche Sachherrschaft bedeutet, ist die Regelung für seinen Erwerb </w:t>
      </w:r>
      <w:r w:rsidR="003768FA" w:rsidRPr="00A50C70">
        <w:rPr>
          <w:noProof/>
          <w:sz w:val="22"/>
          <w:szCs w:val="22"/>
          <w:lang w:val="de-DE"/>
        </w:rPr>
        <w:t xml:space="preserve">(§ 854 BGB) </w:t>
      </w:r>
      <w:r w:rsidRPr="00A50C70">
        <w:rPr>
          <w:noProof/>
          <w:sz w:val="22"/>
          <w:szCs w:val="22"/>
          <w:lang w:val="de-DE"/>
        </w:rPr>
        <w:t xml:space="preserve">und Verlust in </w:t>
      </w:r>
      <w:r w:rsidR="004214D7" w:rsidRPr="00A50C70">
        <w:rPr>
          <w:noProof/>
          <w:sz w:val="22"/>
          <w:szCs w:val="22"/>
          <w:lang w:val="de-DE"/>
        </w:rPr>
        <w:t>(§ </w:t>
      </w:r>
      <w:r w:rsidR="001A436B" w:rsidRPr="00A50C70">
        <w:rPr>
          <w:noProof/>
          <w:sz w:val="22"/>
          <w:szCs w:val="22"/>
          <w:lang w:val="de-DE"/>
        </w:rPr>
        <w:t>856 </w:t>
      </w:r>
      <w:r w:rsidRPr="00A50C70">
        <w:rPr>
          <w:noProof/>
          <w:sz w:val="22"/>
          <w:szCs w:val="22"/>
          <w:lang w:val="de-DE"/>
        </w:rPr>
        <w:t>BGB</w:t>
      </w:r>
      <w:r w:rsidR="004214D7" w:rsidRPr="00A50C70">
        <w:rPr>
          <w:noProof/>
          <w:sz w:val="22"/>
          <w:szCs w:val="22"/>
          <w:lang w:val="de-DE"/>
        </w:rPr>
        <w:t>)</w:t>
      </w:r>
      <w:r w:rsidRPr="00A50C70">
        <w:rPr>
          <w:noProof/>
          <w:sz w:val="22"/>
          <w:szCs w:val="22"/>
          <w:lang w:val="de-DE"/>
        </w:rPr>
        <w:t xml:space="preserve"> eine logische Folge: der</w:t>
      </w:r>
      <w:r w:rsidR="00F51296" w:rsidRPr="00A50C70">
        <w:rPr>
          <w:noProof/>
          <w:sz w:val="22"/>
          <w:szCs w:val="22"/>
          <w:lang w:val="de-DE"/>
        </w:rPr>
        <w:t xml:space="preserve"> Besitz wird </w:t>
      </w:r>
      <w:r w:rsidR="004214D7" w:rsidRPr="00A50C70">
        <w:rPr>
          <w:noProof/>
          <w:sz w:val="22"/>
          <w:szCs w:val="22"/>
          <w:lang w:val="de-DE"/>
        </w:rPr>
        <w:t xml:space="preserve">durch Erlangung der tatsächlichen Gewalt über die Sache </w:t>
      </w:r>
      <w:r w:rsidR="00F51296" w:rsidRPr="00A50C70">
        <w:rPr>
          <w:noProof/>
          <w:sz w:val="22"/>
          <w:szCs w:val="22"/>
          <w:lang w:val="de-DE"/>
        </w:rPr>
        <w:t>erworben</w:t>
      </w:r>
      <w:r w:rsidR="001A436B" w:rsidRPr="00A50C70">
        <w:rPr>
          <w:noProof/>
          <w:sz w:val="22"/>
          <w:szCs w:val="22"/>
          <w:lang w:val="de-DE"/>
        </w:rPr>
        <w:t xml:space="preserve"> </w:t>
      </w:r>
      <w:r w:rsidR="00BE0E2C" w:rsidRPr="00A50C70">
        <w:rPr>
          <w:noProof/>
          <w:sz w:val="22"/>
          <w:szCs w:val="22"/>
          <w:lang w:val="de-DE"/>
        </w:rPr>
        <w:t>(</w:t>
      </w:r>
      <w:r w:rsidRPr="00A50C70">
        <w:rPr>
          <w:noProof/>
          <w:sz w:val="22"/>
          <w:szCs w:val="22"/>
          <w:lang w:val="de-DE"/>
        </w:rPr>
        <w:t>Besitzergreifung</w:t>
      </w:r>
      <w:r w:rsidR="00BE0E2C" w:rsidRPr="00A50C70">
        <w:rPr>
          <w:noProof/>
          <w:sz w:val="22"/>
          <w:szCs w:val="22"/>
          <w:lang w:val="de-DE"/>
        </w:rPr>
        <w:t>)</w:t>
      </w:r>
      <w:r w:rsidRPr="00A50C70">
        <w:rPr>
          <w:noProof/>
          <w:sz w:val="22"/>
          <w:szCs w:val="22"/>
          <w:lang w:val="de-DE"/>
        </w:rPr>
        <w:t xml:space="preserve">; er wird dadurch beendigt, dass der Besitzer die tatsächliche Gewalt über die Sache aufgibt oder in anderer Weise verliert. </w:t>
      </w:r>
    </w:p>
    <w:p w14:paraId="0E27B00A" w14:textId="77777777" w:rsidR="004E3015" w:rsidRDefault="004E3015" w:rsidP="000C0928">
      <w:pPr>
        <w:tabs>
          <w:tab w:val="center" w:pos="-1134"/>
          <w:tab w:val="center" w:pos="4819"/>
        </w:tabs>
        <w:jc w:val="both"/>
        <w:rPr>
          <w:noProof/>
          <w:sz w:val="22"/>
          <w:szCs w:val="22"/>
          <w:lang w:val="de-DE"/>
        </w:rPr>
      </w:pPr>
    </w:p>
    <w:p w14:paraId="59BEB79A" w14:textId="77777777" w:rsidR="00A7458C" w:rsidRPr="004E3015" w:rsidRDefault="00A7458C" w:rsidP="000C0928">
      <w:pPr>
        <w:tabs>
          <w:tab w:val="center" w:pos="-1134"/>
          <w:tab w:val="center" w:pos="4819"/>
        </w:tabs>
        <w:jc w:val="both"/>
        <w:rPr>
          <w:noProof/>
          <w:sz w:val="22"/>
          <w:szCs w:val="22"/>
          <w:lang w:val="de-DE"/>
        </w:rPr>
      </w:pPr>
      <w:r w:rsidRPr="00A50C70">
        <w:rPr>
          <w:noProof/>
          <w:sz w:val="22"/>
          <w:szCs w:val="22"/>
          <w:lang w:val="de-DE"/>
        </w:rPr>
        <w:t xml:space="preserve">Das Gesetz </w:t>
      </w:r>
      <w:r w:rsidRPr="004E3015">
        <w:rPr>
          <w:noProof/>
          <w:sz w:val="22"/>
          <w:szCs w:val="22"/>
          <w:lang w:val="de-DE"/>
        </w:rPr>
        <w:t xml:space="preserve">unterscheidet nach dem Grad der Sachbeziehung zwischen unmittelbarem (§ 854 Abs. 1 BGB) </w:t>
      </w:r>
      <w:r w:rsidRPr="004E3015">
        <w:rPr>
          <w:noProof/>
          <w:sz w:val="22"/>
          <w:szCs w:val="22"/>
          <w:lang w:val="de-DE"/>
        </w:rPr>
        <w:lastRenderedPageBreak/>
        <w:t xml:space="preserve">und </w:t>
      </w:r>
      <w:r w:rsidR="000E3DE3">
        <w:rPr>
          <w:noProof/>
          <w:sz w:val="22"/>
          <w:szCs w:val="22"/>
          <w:lang w:val="de-DE"/>
        </w:rPr>
        <w:t>mittelbarem Besitz (§ 868 BGB).</w:t>
      </w:r>
    </w:p>
    <w:p w14:paraId="60061E4C" w14:textId="77777777" w:rsidR="004618EA" w:rsidRPr="00A50C70" w:rsidRDefault="004618EA" w:rsidP="000C0928">
      <w:pPr>
        <w:tabs>
          <w:tab w:val="center" w:pos="-1134"/>
          <w:tab w:val="center" w:pos="4819"/>
        </w:tabs>
        <w:jc w:val="both"/>
        <w:rPr>
          <w:noProof/>
          <w:sz w:val="22"/>
          <w:szCs w:val="22"/>
          <w:lang w:val="de-DE"/>
        </w:rPr>
      </w:pPr>
    </w:p>
    <w:p w14:paraId="608843F5" w14:textId="77777777" w:rsidR="004E3015" w:rsidRDefault="004E3015" w:rsidP="000C0928">
      <w:pPr>
        <w:tabs>
          <w:tab w:val="center" w:pos="-1134"/>
          <w:tab w:val="center" w:pos="4819"/>
        </w:tabs>
        <w:jc w:val="both"/>
        <w:rPr>
          <w:b/>
          <w:noProof/>
          <w:sz w:val="22"/>
          <w:szCs w:val="22"/>
          <w:lang w:val="de-DE"/>
        </w:rPr>
      </w:pPr>
      <w:r w:rsidRPr="00E36AAD">
        <w:rPr>
          <w:b/>
          <w:noProof/>
          <w:sz w:val="22"/>
          <w:szCs w:val="22"/>
          <w:lang w:val="de-DE"/>
        </w:rPr>
        <w:t>2.</w:t>
      </w:r>
      <w:r w:rsidR="00A7458C" w:rsidRPr="00E36AAD">
        <w:rPr>
          <w:b/>
          <w:noProof/>
          <w:sz w:val="22"/>
          <w:szCs w:val="22"/>
          <w:lang w:val="de-DE"/>
        </w:rPr>
        <w:t xml:space="preserve"> Unmittelbarer Besitzer </w:t>
      </w:r>
    </w:p>
    <w:p w14:paraId="44EAFD9C" w14:textId="77777777" w:rsidR="00E36AAD" w:rsidRPr="00E36AAD" w:rsidRDefault="00E36AAD" w:rsidP="000C0928">
      <w:pPr>
        <w:tabs>
          <w:tab w:val="center" w:pos="-1134"/>
          <w:tab w:val="center" w:pos="4819"/>
        </w:tabs>
        <w:jc w:val="both"/>
        <w:rPr>
          <w:b/>
          <w:noProof/>
          <w:sz w:val="22"/>
          <w:szCs w:val="22"/>
          <w:lang w:val="de-DE"/>
        </w:rPr>
      </w:pPr>
    </w:p>
    <w:p w14:paraId="793AED2D" w14:textId="77777777" w:rsidR="00A7458C" w:rsidRPr="00A50C70" w:rsidRDefault="004E3015" w:rsidP="000C0928">
      <w:pPr>
        <w:tabs>
          <w:tab w:val="center" w:pos="-1134"/>
          <w:tab w:val="center" w:pos="4819"/>
        </w:tabs>
        <w:jc w:val="both"/>
        <w:rPr>
          <w:noProof/>
          <w:sz w:val="22"/>
          <w:szCs w:val="22"/>
          <w:lang w:val="de-DE"/>
        </w:rPr>
      </w:pPr>
      <w:r>
        <w:rPr>
          <w:noProof/>
          <w:sz w:val="22"/>
          <w:szCs w:val="22"/>
          <w:lang w:val="de-DE"/>
        </w:rPr>
        <w:t xml:space="preserve">Unmittelbarer Besitzer </w:t>
      </w:r>
      <w:r w:rsidR="00A7458C" w:rsidRPr="00A50C70">
        <w:rPr>
          <w:noProof/>
          <w:sz w:val="22"/>
          <w:szCs w:val="22"/>
          <w:lang w:val="de-DE"/>
        </w:rPr>
        <w:t xml:space="preserve">ist derjenige, der die tatsächliche Gewalt (Sachherrschaft) über die Sache ausübt (z. B. der Mieter oder Untermieter </w:t>
      </w:r>
      <w:r w:rsidR="001A436B" w:rsidRPr="00A50C70">
        <w:rPr>
          <w:noProof/>
          <w:sz w:val="22"/>
          <w:szCs w:val="22"/>
          <w:lang w:val="de-DE"/>
        </w:rPr>
        <w:t xml:space="preserve">an der gemieteten Wohnung; </w:t>
      </w:r>
      <w:r w:rsidR="00A7458C" w:rsidRPr="00A50C70">
        <w:rPr>
          <w:noProof/>
          <w:sz w:val="22"/>
          <w:szCs w:val="22"/>
          <w:lang w:val="de-DE"/>
        </w:rPr>
        <w:t xml:space="preserve">Fall 1). </w:t>
      </w:r>
      <w:r w:rsidR="00F51296" w:rsidRPr="00A50C70">
        <w:rPr>
          <w:noProof/>
          <w:sz w:val="22"/>
          <w:szCs w:val="22"/>
          <w:lang w:val="de-DE"/>
        </w:rPr>
        <w:t xml:space="preserve">Die Erlangung der tatsächlichen Gewalt muss nicht rechtmäßig sein. </w:t>
      </w:r>
      <w:r w:rsidR="00A7458C" w:rsidRPr="00A50C70">
        <w:rPr>
          <w:noProof/>
          <w:sz w:val="22"/>
          <w:szCs w:val="22"/>
          <w:lang w:val="de-DE"/>
        </w:rPr>
        <w:t>Voraussetzung für die Sachherrschaft ist eine gewisse</w:t>
      </w:r>
      <w:r w:rsidR="00F51296" w:rsidRPr="00A50C70">
        <w:rPr>
          <w:noProof/>
          <w:sz w:val="22"/>
          <w:szCs w:val="22"/>
          <w:lang w:val="de-DE"/>
        </w:rPr>
        <w:t xml:space="preserve"> </w:t>
      </w:r>
      <w:r w:rsidR="00F51296" w:rsidRPr="00A50C70">
        <w:rPr>
          <w:noProof/>
          <w:sz w:val="22"/>
          <w:szCs w:val="22"/>
          <w:u w:val="single"/>
          <w:lang w:val="de-DE"/>
        </w:rPr>
        <w:t xml:space="preserve">Dauer und Festigkeit der Beziehung zur </w:t>
      </w:r>
      <w:r w:rsidR="00F51296" w:rsidRPr="00E36AAD">
        <w:rPr>
          <w:b/>
          <w:noProof/>
          <w:sz w:val="22"/>
          <w:szCs w:val="22"/>
          <w:lang w:val="de-DE"/>
        </w:rPr>
        <w:t>Sache,</w:t>
      </w:r>
      <w:r w:rsidR="00F51296" w:rsidRPr="00A50C70">
        <w:rPr>
          <w:noProof/>
          <w:sz w:val="22"/>
          <w:szCs w:val="22"/>
          <w:lang w:val="de-DE"/>
        </w:rPr>
        <w:t xml:space="preserve"> sowie eine Zugänglichkeit, die aufgrund physische</w:t>
      </w:r>
      <w:r w:rsidR="006C546F" w:rsidRPr="00A50C70">
        <w:rPr>
          <w:noProof/>
          <w:sz w:val="22"/>
          <w:szCs w:val="22"/>
          <w:lang w:val="de-DE"/>
        </w:rPr>
        <w:t>r</w:t>
      </w:r>
      <w:r w:rsidR="00F51296" w:rsidRPr="00A50C70">
        <w:rPr>
          <w:noProof/>
          <w:sz w:val="22"/>
          <w:szCs w:val="22"/>
          <w:lang w:val="de-DE"/>
        </w:rPr>
        <w:t xml:space="preserve"> Innehabung </w:t>
      </w:r>
      <w:r w:rsidR="00D55ABA">
        <w:rPr>
          <w:noProof/>
          <w:sz w:val="22"/>
          <w:szCs w:val="22"/>
          <w:lang w:val="de-DE"/>
        </w:rPr>
        <w:t>oder Achtung anderer vor fremdem</w:t>
      </w:r>
      <w:r w:rsidR="00F51296" w:rsidRPr="00A50C70">
        <w:rPr>
          <w:noProof/>
          <w:sz w:val="22"/>
          <w:szCs w:val="22"/>
          <w:lang w:val="de-DE"/>
        </w:rPr>
        <w:t xml:space="preserve"> Besitz eine jederzeitige Einwirkung ermöglicht (Prütting</w:t>
      </w:r>
      <w:r w:rsidR="00F62929">
        <w:rPr>
          <w:noProof/>
          <w:sz w:val="22"/>
          <w:szCs w:val="22"/>
          <w:lang w:val="de-DE"/>
        </w:rPr>
        <w:t>,</w:t>
      </w:r>
      <w:r w:rsidR="00F51296" w:rsidRPr="00A50C70">
        <w:rPr>
          <w:noProof/>
          <w:sz w:val="22"/>
          <w:szCs w:val="22"/>
          <w:lang w:val="de-DE"/>
        </w:rPr>
        <w:t xml:space="preserve"> Rn. 52)</w:t>
      </w:r>
      <w:r w:rsidR="00A7458C" w:rsidRPr="00A50C70">
        <w:rPr>
          <w:noProof/>
          <w:sz w:val="22"/>
          <w:szCs w:val="22"/>
          <w:lang w:val="de-DE"/>
        </w:rPr>
        <w:t xml:space="preserve">. Ausnahmsweise kann auch jemand, </w:t>
      </w:r>
      <w:r>
        <w:rPr>
          <w:noProof/>
          <w:sz w:val="22"/>
          <w:szCs w:val="22"/>
          <w:lang w:val="de-DE"/>
        </w:rPr>
        <w:t>der keine tatsächliche Sachherr</w:t>
      </w:r>
      <w:r w:rsidR="00A7458C" w:rsidRPr="00A50C70">
        <w:rPr>
          <w:noProof/>
          <w:sz w:val="22"/>
          <w:szCs w:val="22"/>
          <w:lang w:val="de-DE"/>
        </w:rPr>
        <w:t>schaft hat, unmittelbarer B</w:t>
      </w:r>
      <w:r>
        <w:rPr>
          <w:noProof/>
          <w:sz w:val="22"/>
          <w:szCs w:val="22"/>
          <w:lang w:val="de-DE"/>
        </w:rPr>
        <w:t>e</w:t>
      </w:r>
      <w:r w:rsidR="001A55DB" w:rsidRPr="00A50C70">
        <w:rPr>
          <w:noProof/>
          <w:sz w:val="22"/>
          <w:szCs w:val="22"/>
          <w:lang w:val="de-DE"/>
        </w:rPr>
        <w:t>sitzer sein (vgl. § 855 BGB: der Besitzherr; § 857 BGB: d</w:t>
      </w:r>
      <w:r w:rsidR="001A436B" w:rsidRPr="00A50C70">
        <w:rPr>
          <w:noProof/>
          <w:sz w:val="22"/>
          <w:szCs w:val="22"/>
          <w:lang w:val="de-DE"/>
        </w:rPr>
        <w:t xml:space="preserve">er Erbe; </w:t>
      </w:r>
      <w:r w:rsidR="00A7458C" w:rsidRPr="00A50C70">
        <w:rPr>
          <w:noProof/>
          <w:sz w:val="22"/>
          <w:szCs w:val="22"/>
          <w:lang w:val="de-DE"/>
        </w:rPr>
        <w:t xml:space="preserve">Fälle 3 und </w:t>
      </w:r>
      <w:r w:rsidR="0005327E" w:rsidRPr="00A50C70">
        <w:rPr>
          <w:noProof/>
          <w:sz w:val="22"/>
          <w:szCs w:val="22"/>
          <w:lang w:val="de-DE"/>
        </w:rPr>
        <w:t>7</w:t>
      </w:r>
      <w:r w:rsidR="00A7458C" w:rsidRPr="00A50C70">
        <w:rPr>
          <w:noProof/>
          <w:sz w:val="22"/>
          <w:szCs w:val="22"/>
          <w:lang w:val="de-DE"/>
        </w:rPr>
        <w:t xml:space="preserve">). </w:t>
      </w:r>
    </w:p>
    <w:p w14:paraId="4B94D5A5" w14:textId="77777777" w:rsidR="004E46CB" w:rsidRPr="00A50C70" w:rsidRDefault="004E46CB" w:rsidP="000C0928">
      <w:pPr>
        <w:tabs>
          <w:tab w:val="center" w:pos="-1134"/>
          <w:tab w:val="center" w:pos="4819"/>
        </w:tabs>
        <w:jc w:val="both"/>
        <w:rPr>
          <w:noProof/>
          <w:sz w:val="22"/>
          <w:szCs w:val="22"/>
          <w:lang w:val="de-DE"/>
        </w:rPr>
      </w:pPr>
    </w:p>
    <w:p w14:paraId="30F16DE0" w14:textId="77777777" w:rsidR="004E3015" w:rsidRDefault="004E3015" w:rsidP="000C0928">
      <w:pPr>
        <w:tabs>
          <w:tab w:val="center" w:pos="-1134"/>
          <w:tab w:val="center" w:pos="4819"/>
        </w:tabs>
        <w:jc w:val="both"/>
        <w:rPr>
          <w:noProof/>
          <w:sz w:val="22"/>
          <w:szCs w:val="22"/>
          <w:lang w:val="de-DE"/>
        </w:rPr>
      </w:pPr>
      <w:r>
        <w:rPr>
          <w:noProof/>
          <w:sz w:val="22"/>
          <w:szCs w:val="22"/>
          <w:lang w:val="de-DE"/>
        </w:rPr>
        <w:t>a)</w:t>
      </w:r>
      <w:r w:rsidR="00A7458C" w:rsidRPr="00A50C70">
        <w:rPr>
          <w:noProof/>
          <w:sz w:val="22"/>
          <w:szCs w:val="22"/>
          <w:lang w:val="de-DE"/>
        </w:rPr>
        <w:t xml:space="preserve"> </w:t>
      </w:r>
      <w:r>
        <w:rPr>
          <w:noProof/>
          <w:sz w:val="22"/>
          <w:szCs w:val="22"/>
          <w:lang w:val="de-DE"/>
        </w:rPr>
        <w:t>Erlangung des unmittelbaren Besitzes</w:t>
      </w:r>
    </w:p>
    <w:p w14:paraId="08D61C3B" w14:textId="77777777" w:rsidR="00A7458C" w:rsidRPr="00A50C70" w:rsidRDefault="00A7458C" w:rsidP="000C0928">
      <w:pPr>
        <w:tabs>
          <w:tab w:val="center" w:pos="-1134"/>
          <w:tab w:val="center" w:pos="4819"/>
        </w:tabs>
        <w:jc w:val="both"/>
        <w:rPr>
          <w:noProof/>
          <w:sz w:val="22"/>
          <w:szCs w:val="22"/>
          <w:lang w:val="de-DE"/>
        </w:rPr>
      </w:pPr>
      <w:r w:rsidRPr="00A50C70">
        <w:rPr>
          <w:noProof/>
          <w:sz w:val="22"/>
          <w:szCs w:val="22"/>
          <w:lang w:val="de-DE"/>
        </w:rPr>
        <w:t xml:space="preserve">Der </w:t>
      </w:r>
      <w:r w:rsidRPr="00E36AAD">
        <w:rPr>
          <w:b/>
          <w:noProof/>
          <w:sz w:val="22"/>
          <w:szCs w:val="22"/>
          <w:lang w:val="de-DE"/>
        </w:rPr>
        <w:t>unmittelbare Besitz</w:t>
      </w:r>
      <w:r w:rsidRPr="00A50C70">
        <w:rPr>
          <w:noProof/>
          <w:sz w:val="22"/>
          <w:szCs w:val="22"/>
          <w:lang w:val="de-DE"/>
        </w:rPr>
        <w:t xml:space="preserve"> wird im Regelfall mit (= abgeleitet) oder ohne Willen (= originär) des Vorbesitzers durch </w:t>
      </w:r>
      <w:r w:rsidRPr="00E36AAD">
        <w:rPr>
          <w:b/>
          <w:noProof/>
          <w:sz w:val="22"/>
          <w:szCs w:val="22"/>
          <w:lang w:val="de-DE"/>
        </w:rPr>
        <w:t>Erlangung der tatsächlichen Gewalt</w:t>
      </w:r>
      <w:r w:rsidRPr="00A50C70">
        <w:rPr>
          <w:noProof/>
          <w:sz w:val="22"/>
          <w:szCs w:val="22"/>
          <w:lang w:val="de-DE"/>
        </w:rPr>
        <w:t xml:space="preserve"> über die Sache erworben (§ 854 Abs. 1 BGB). Zur Besitzbegründung ist ein </w:t>
      </w:r>
      <w:r w:rsidRPr="00E36AAD">
        <w:rPr>
          <w:b/>
          <w:noProof/>
          <w:sz w:val="22"/>
          <w:szCs w:val="22"/>
          <w:lang w:val="de-DE"/>
        </w:rPr>
        <w:t>Begründungswille</w:t>
      </w:r>
      <w:r w:rsidRPr="00A50C70">
        <w:rPr>
          <w:noProof/>
          <w:sz w:val="22"/>
          <w:szCs w:val="22"/>
          <w:lang w:val="de-DE"/>
        </w:rPr>
        <w:t xml:space="preserve"> des Erwerbers erforde</w:t>
      </w:r>
      <w:r w:rsidR="00AB10D0" w:rsidRPr="00A50C70">
        <w:rPr>
          <w:noProof/>
          <w:sz w:val="22"/>
          <w:szCs w:val="22"/>
          <w:lang w:val="de-DE"/>
        </w:rPr>
        <w:t>rlich – die Erlangung der tatsächlichen Gewalt muss also von einem nach außen erkennbaren Sachherrschafts</w:t>
      </w:r>
      <w:r w:rsidR="00D33F28" w:rsidRPr="00A50C70">
        <w:rPr>
          <w:noProof/>
          <w:sz w:val="22"/>
          <w:szCs w:val="22"/>
          <w:lang w:val="de-DE"/>
        </w:rPr>
        <w:t>willen getragen sein, wobei ein</w:t>
      </w:r>
      <w:r w:rsidR="00AB10D0" w:rsidRPr="00A50C70">
        <w:rPr>
          <w:noProof/>
          <w:sz w:val="22"/>
          <w:szCs w:val="22"/>
          <w:lang w:val="de-DE"/>
        </w:rPr>
        <w:t xml:space="preserve"> genereller und nicht auf bestimmte Sachen gerichteter Wille genügt (dazu BGH</w:t>
      </w:r>
      <w:r w:rsidR="00D55ABA">
        <w:rPr>
          <w:noProof/>
          <w:sz w:val="22"/>
          <w:szCs w:val="22"/>
          <w:lang w:val="de-DE"/>
        </w:rPr>
        <w:t>, NJW 1987, 2812 (2813f.)</w:t>
      </w:r>
      <w:r w:rsidR="00AB10D0" w:rsidRPr="00A50C70">
        <w:rPr>
          <w:noProof/>
          <w:sz w:val="22"/>
          <w:szCs w:val="22"/>
          <w:lang w:val="de-DE"/>
        </w:rPr>
        <w:t>).</w:t>
      </w:r>
      <w:r w:rsidR="00767316" w:rsidRPr="00A50C70">
        <w:rPr>
          <w:noProof/>
          <w:sz w:val="22"/>
          <w:szCs w:val="22"/>
          <w:lang w:val="de-DE"/>
        </w:rPr>
        <w:t xml:space="preserve"> Daher stellt eine bloße Mitbenutzung ohne Besitzwillen keinen Besitzerwerb dar</w:t>
      </w:r>
      <w:r w:rsidR="0010043E" w:rsidRPr="00A50C70">
        <w:rPr>
          <w:noProof/>
          <w:sz w:val="22"/>
          <w:szCs w:val="22"/>
          <w:lang w:val="de-DE"/>
        </w:rPr>
        <w:t>.</w:t>
      </w:r>
    </w:p>
    <w:p w14:paraId="099BE1C4" w14:textId="77777777" w:rsidR="00A7458C" w:rsidRPr="00A50C70" w:rsidRDefault="00A7458C" w:rsidP="000C0928">
      <w:pPr>
        <w:tabs>
          <w:tab w:val="center" w:pos="-1134"/>
          <w:tab w:val="center" w:pos="4819"/>
        </w:tabs>
        <w:jc w:val="both"/>
        <w:rPr>
          <w:noProof/>
          <w:sz w:val="22"/>
          <w:szCs w:val="22"/>
          <w:lang w:val="de-DE"/>
        </w:rPr>
      </w:pPr>
      <w:r w:rsidRPr="00A50C70">
        <w:rPr>
          <w:noProof/>
          <w:sz w:val="22"/>
          <w:szCs w:val="22"/>
          <w:lang w:val="de-DE"/>
        </w:rPr>
        <w:t xml:space="preserve">Ausnahmsweise kann ein </w:t>
      </w:r>
      <w:r w:rsidRPr="00E36AAD">
        <w:rPr>
          <w:b/>
          <w:noProof/>
          <w:sz w:val="22"/>
          <w:szCs w:val="22"/>
          <w:lang w:val="de-DE"/>
        </w:rPr>
        <w:t>unmittelbarer Besitz</w:t>
      </w:r>
      <w:r w:rsidRPr="00A50C70">
        <w:rPr>
          <w:noProof/>
          <w:sz w:val="22"/>
          <w:szCs w:val="22"/>
          <w:lang w:val="de-DE"/>
        </w:rPr>
        <w:t xml:space="preserve"> durch bl</w:t>
      </w:r>
      <w:r w:rsidR="00B276DD" w:rsidRPr="00A50C70">
        <w:rPr>
          <w:noProof/>
          <w:sz w:val="22"/>
          <w:szCs w:val="22"/>
          <w:lang w:val="de-DE"/>
        </w:rPr>
        <w:t>oße Einigung übertragen werden, vgl. § 854 Abs. 2 BGB</w:t>
      </w:r>
      <w:r w:rsidRPr="00A50C70">
        <w:rPr>
          <w:noProof/>
          <w:sz w:val="22"/>
          <w:szCs w:val="22"/>
          <w:lang w:val="de-DE"/>
        </w:rPr>
        <w:t>.</w:t>
      </w:r>
      <w:r w:rsidR="00B276DD" w:rsidRPr="00A50C70">
        <w:rPr>
          <w:noProof/>
          <w:sz w:val="22"/>
          <w:szCs w:val="22"/>
          <w:lang w:val="de-DE"/>
        </w:rPr>
        <w:t xml:space="preserve"> </w:t>
      </w:r>
      <w:r w:rsidR="0010043E" w:rsidRPr="00A50C70">
        <w:rPr>
          <w:noProof/>
          <w:sz w:val="22"/>
          <w:szCs w:val="22"/>
          <w:lang w:val="de-DE"/>
        </w:rPr>
        <w:t>Hierdurch</w:t>
      </w:r>
      <w:r w:rsidR="00B276DD" w:rsidRPr="00A50C70">
        <w:rPr>
          <w:noProof/>
          <w:sz w:val="22"/>
          <w:szCs w:val="22"/>
          <w:lang w:val="de-DE"/>
        </w:rPr>
        <w:t xml:space="preserve"> ist eine Erleichterung des Besitzerwerbs für den Fall vorgesehen, dass der Besitz </w:t>
      </w:r>
      <w:r w:rsidR="0010043E" w:rsidRPr="00A50C70">
        <w:rPr>
          <w:noProof/>
          <w:sz w:val="22"/>
          <w:szCs w:val="22"/>
          <w:lang w:val="de-DE"/>
        </w:rPr>
        <w:t xml:space="preserve">bei der Übertragung </w:t>
      </w:r>
      <w:r w:rsidR="00B276DD" w:rsidRPr="00A50C70">
        <w:rPr>
          <w:noProof/>
          <w:sz w:val="22"/>
          <w:szCs w:val="22"/>
          <w:lang w:val="de-DE"/>
        </w:rPr>
        <w:t xml:space="preserve">mit Willen des bisherigen Besitzers auf einen Erwerber übergeht. </w:t>
      </w:r>
      <w:r w:rsidR="00D95DDB" w:rsidRPr="00A50C70">
        <w:rPr>
          <w:noProof/>
          <w:sz w:val="22"/>
          <w:szCs w:val="22"/>
          <w:lang w:val="de-DE"/>
        </w:rPr>
        <w:t>In diesem Fall genügt es, dass der Erwerber in der Lage ist, die Gewalt auszuüben</w:t>
      </w:r>
      <w:r w:rsidR="00D55ABA">
        <w:rPr>
          <w:noProof/>
          <w:sz w:val="22"/>
          <w:szCs w:val="22"/>
          <w:lang w:val="de-DE"/>
        </w:rPr>
        <w:t>,</w:t>
      </w:r>
      <w:r w:rsidR="002C12B9" w:rsidRPr="00A50C70">
        <w:rPr>
          <w:noProof/>
          <w:sz w:val="22"/>
          <w:szCs w:val="22"/>
          <w:lang w:val="de-DE"/>
        </w:rPr>
        <w:t xml:space="preserve"> also Sachherrschaft zu erlangen.</w:t>
      </w:r>
      <w:r w:rsidR="00D95DDB" w:rsidRPr="00A50C70">
        <w:rPr>
          <w:noProof/>
          <w:sz w:val="22"/>
          <w:szCs w:val="22"/>
          <w:lang w:val="de-DE"/>
        </w:rPr>
        <w:t xml:space="preserve"> </w:t>
      </w:r>
      <w:r w:rsidR="002C12B9" w:rsidRPr="00A50C70">
        <w:rPr>
          <w:noProof/>
          <w:sz w:val="22"/>
          <w:szCs w:val="22"/>
          <w:lang w:val="de-DE"/>
        </w:rPr>
        <w:t xml:space="preserve">Dies gilt </w:t>
      </w:r>
      <w:r w:rsidR="00D95DDB" w:rsidRPr="00A50C70">
        <w:rPr>
          <w:noProof/>
          <w:sz w:val="22"/>
          <w:szCs w:val="22"/>
          <w:lang w:val="de-DE"/>
        </w:rPr>
        <w:t>aber unter der Voraussetzung, dass der bisherige Besitzer und der Erwerber sich über die Übertragung des Besitzes einigen (Prütting, Rn. 56).</w:t>
      </w:r>
      <w:r w:rsidRPr="00A50C70">
        <w:rPr>
          <w:noProof/>
          <w:sz w:val="22"/>
          <w:szCs w:val="22"/>
          <w:lang w:val="de-DE"/>
        </w:rPr>
        <w:t xml:space="preserve"> </w:t>
      </w:r>
    </w:p>
    <w:p w14:paraId="3DEEC669" w14:textId="77777777" w:rsidR="00162BE3" w:rsidRPr="00A50C70" w:rsidRDefault="00162BE3" w:rsidP="000C0928">
      <w:pPr>
        <w:tabs>
          <w:tab w:val="center" w:pos="-1134"/>
          <w:tab w:val="center" w:pos="4819"/>
        </w:tabs>
        <w:jc w:val="both"/>
        <w:rPr>
          <w:noProof/>
          <w:sz w:val="22"/>
          <w:szCs w:val="22"/>
          <w:lang w:val="de-DE"/>
        </w:rPr>
      </w:pPr>
    </w:p>
    <w:p w14:paraId="1182AC3D" w14:textId="77777777" w:rsidR="004E3015" w:rsidRDefault="004E3015" w:rsidP="000C0928">
      <w:pPr>
        <w:tabs>
          <w:tab w:val="center" w:pos="-1134"/>
          <w:tab w:val="center" w:pos="4819"/>
        </w:tabs>
        <w:jc w:val="both"/>
        <w:rPr>
          <w:noProof/>
          <w:sz w:val="22"/>
          <w:szCs w:val="22"/>
          <w:u w:val="single"/>
          <w:lang w:val="de-DE"/>
        </w:rPr>
      </w:pPr>
      <w:r>
        <w:rPr>
          <w:noProof/>
          <w:sz w:val="22"/>
          <w:szCs w:val="22"/>
          <w:lang w:val="de-DE"/>
        </w:rPr>
        <w:t>b)</w:t>
      </w:r>
      <w:r w:rsidR="00A7458C" w:rsidRPr="00A50C70">
        <w:rPr>
          <w:noProof/>
          <w:sz w:val="22"/>
          <w:szCs w:val="22"/>
          <w:lang w:val="de-DE"/>
        </w:rPr>
        <w:t xml:space="preserve"> </w:t>
      </w:r>
      <w:r>
        <w:rPr>
          <w:noProof/>
          <w:sz w:val="22"/>
          <w:szCs w:val="22"/>
          <w:lang w:val="de-DE"/>
        </w:rPr>
        <w:t xml:space="preserve">Beendiung des </w:t>
      </w:r>
      <w:r w:rsidR="00A7458C" w:rsidRPr="004E3015">
        <w:rPr>
          <w:noProof/>
          <w:sz w:val="22"/>
          <w:szCs w:val="22"/>
          <w:lang w:val="de-DE"/>
        </w:rPr>
        <w:t>unmittelbare</w:t>
      </w:r>
      <w:r w:rsidRPr="004E3015">
        <w:rPr>
          <w:noProof/>
          <w:sz w:val="22"/>
          <w:szCs w:val="22"/>
          <w:lang w:val="de-DE"/>
        </w:rPr>
        <w:t>n</w:t>
      </w:r>
      <w:r w:rsidR="00A7458C" w:rsidRPr="004E3015">
        <w:rPr>
          <w:noProof/>
          <w:sz w:val="22"/>
          <w:szCs w:val="22"/>
          <w:lang w:val="de-DE"/>
        </w:rPr>
        <w:t xml:space="preserve"> Besitz</w:t>
      </w:r>
      <w:r w:rsidRPr="004E3015">
        <w:rPr>
          <w:noProof/>
          <w:sz w:val="22"/>
          <w:szCs w:val="22"/>
          <w:lang w:val="de-DE"/>
        </w:rPr>
        <w:t>es</w:t>
      </w:r>
    </w:p>
    <w:p w14:paraId="505FDE55" w14:textId="77777777" w:rsidR="00A7458C" w:rsidRPr="00A50C70" w:rsidRDefault="004E3015" w:rsidP="000C0928">
      <w:pPr>
        <w:tabs>
          <w:tab w:val="center" w:pos="-1134"/>
          <w:tab w:val="center" w:pos="4819"/>
        </w:tabs>
        <w:jc w:val="both"/>
        <w:rPr>
          <w:noProof/>
          <w:sz w:val="22"/>
          <w:szCs w:val="22"/>
          <w:lang w:val="de-DE"/>
        </w:rPr>
      </w:pPr>
      <w:r>
        <w:rPr>
          <w:noProof/>
          <w:sz w:val="22"/>
          <w:szCs w:val="22"/>
          <w:lang w:val="de-DE"/>
        </w:rPr>
        <w:t>Gemäß</w:t>
      </w:r>
      <w:r w:rsidR="00A7458C" w:rsidRPr="00A50C70">
        <w:rPr>
          <w:noProof/>
          <w:sz w:val="22"/>
          <w:szCs w:val="22"/>
          <w:lang w:val="de-DE"/>
        </w:rPr>
        <w:t xml:space="preserve"> § 856 BGB durch:</w:t>
      </w:r>
    </w:p>
    <w:p w14:paraId="3656B9AB" w14:textId="77777777" w:rsidR="004618EA" w:rsidRPr="00A50C70" w:rsidRDefault="004618EA" w:rsidP="000C0928">
      <w:pPr>
        <w:tabs>
          <w:tab w:val="center" w:pos="-1134"/>
          <w:tab w:val="center" w:pos="4819"/>
        </w:tabs>
        <w:jc w:val="both"/>
        <w:rPr>
          <w:noProof/>
          <w:sz w:val="22"/>
          <w:szCs w:val="22"/>
          <w:lang w:val="de-DE"/>
        </w:rPr>
      </w:pPr>
    </w:p>
    <w:p w14:paraId="6BA70252" w14:textId="77777777" w:rsidR="00A7458C" w:rsidRPr="00A50C70" w:rsidRDefault="004E3015" w:rsidP="000C0928">
      <w:pPr>
        <w:tabs>
          <w:tab w:val="center" w:pos="-1134"/>
          <w:tab w:val="center" w:pos="4819"/>
        </w:tabs>
        <w:jc w:val="both"/>
        <w:rPr>
          <w:noProof/>
          <w:sz w:val="22"/>
          <w:szCs w:val="22"/>
          <w:lang w:val="de-DE"/>
        </w:rPr>
      </w:pPr>
      <w:r>
        <w:rPr>
          <w:noProof/>
          <w:sz w:val="22"/>
          <w:szCs w:val="22"/>
          <w:lang w:val="de-DE"/>
        </w:rPr>
        <w:t>(1</w:t>
      </w:r>
      <w:r w:rsidR="00A7458C" w:rsidRPr="00A50C70">
        <w:rPr>
          <w:noProof/>
          <w:sz w:val="22"/>
          <w:szCs w:val="22"/>
          <w:lang w:val="de-DE"/>
        </w:rPr>
        <w:t xml:space="preserve">) Die </w:t>
      </w:r>
      <w:r w:rsidR="00A7458C" w:rsidRPr="004E3015">
        <w:rPr>
          <w:noProof/>
          <w:sz w:val="22"/>
          <w:szCs w:val="22"/>
          <w:lang w:val="de-DE"/>
        </w:rPr>
        <w:t>Aufgabe der tatsächlichen Gewalt</w:t>
      </w:r>
      <w:r w:rsidR="00A7458C" w:rsidRPr="00A50C70">
        <w:rPr>
          <w:noProof/>
          <w:sz w:val="22"/>
          <w:szCs w:val="22"/>
          <w:lang w:val="de-DE"/>
        </w:rPr>
        <w:t xml:space="preserve"> </w:t>
      </w:r>
      <w:r w:rsidR="00CA55B8" w:rsidRPr="00A50C70">
        <w:rPr>
          <w:noProof/>
          <w:sz w:val="22"/>
          <w:szCs w:val="22"/>
          <w:lang w:val="de-DE"/>
        </w:rPr>
        <w:t xml:space="preserve">mit dem Willen, die Sachherrschaft aufzugeben </w:t>
      </w:r>
      <w:r w:rsidR="00A7458C" w:rsidRPr="00A50C70">
        <w:rPr>
          <w:noProof/>
          <w:sz w:val="22"/>
          <w:szCs w:val="22"/>
          <w:lang w:val="de-DE"/>
        </w:rPr>
        <w:t>(dazu BGH, NJW 1979, 714).</w:t>
      </w:r>
      <w:r w:rsidR="00D80134" w:rsidRPr="00A50C70">
        <w:rPr>
          <w:noProof/>
          <w:sz w:val="22"/>
          <w:szCs w:val="22"/>
          <w:lang w:val="de-DE"/>
        </w:rPr>
        <w:t xml:space="preserve"> Dies geschieht trotz Fortdauer des Rechts zum Besitz; umgekehrt nicht schon mit Beendigung des Rechts zum Besitz (der Mieter ist immer noch Besitzer der Wohnung, wenn er nach Kündigungstermin unberechtigt wohnen bleibt).</w:t>
      </w:r>
      <w:r w:rsidR="007C4119" w:rsidRPr="00A50C70">
        <w:rPr>
          <w:noProof/>
          <w:sz w:val="22"/>
          <w:szCs w:val="22"/>
          <w:lang w:val="de-DE"/>
        </w:rPr>
        <w:t xml:space="preserve"> Die Aufgabe erfordert stets neben dem Willen </w:t>
      </w:r>
      <w:r w:rsidR="007C4119" w:rsidRPr="004E3015">
        <w:rPr>
          <w:noProof/>
          <w:sz w:val="22"/>
          <w:szCs w:val="22"/>
          <w:lang w:val="de-DE"/>
        </w:rPr>
        <w:t>(konkretes Bewusstsein</w:t>
      </w:r>
      <w:r w:rsidR="007C4119" w:rsidRPr="00A50C70">
        <w:rPr>
          <w:noProof/>
          <w:sz w:val="22"/>
          <w:szCs w:val="22"/>
          <w:lang w:val="de-DE"/>
        </w:rPr>
        <w:t xml:space="preserve"> der Besitzaufgabe, vgl. Baldus</w:t>
      </w:r>
      <w:r w:rsidR="007C4119" w:rsidRPr="00A50C70">
        <w:rPr>
          <w:i/>
          <w:noProof/>
          <w:sz w:val="22"/>
          <w:szCs w:val="22"/>
          <w:lang w:val="de-DE"/>
        </w:rPr>
        <w:t xml:space="preserve">, </w:t>
      </w:r>
      <w:r w:rsidR="007C4119" w:rsidRPr="00A50C70">
        <w:rPr>
          <w:noProof/>
          <w:sz w:val="22"/>
          <w:szCs w:val="22"/>
          <w:lang w:val="de-DE"/>
        </w:rPr>
        <w:t xml:space="preserve">JR 2002, 441) eine äußere Handlung als seine Betätigung (bspw. </w:t>
      </w:r>
      <w:r w:rsidR="00CA55B8" w:rsidRPr="00A50C70">
        <w:rPr>
          <w:noProof/>
          <w:sz w:val="22"/>
          <w:szCs w:val="22"/>
          <w:lang w:val="de-DE"/>
        </w:rPr>
        <w:t>d</w:t>
      </w:r>
      <w:r w:rsidR="007C4119" w:rsidRPr="00A50C70">
        <w:rPr>
          <w:noProof/>
          <w:sz w:val="22"/>
          <w:szCs w:val="22"/>
          <w:lang w:val="de-DE"/>
        </w:rPr>
        <w:t>ie Räumung der Wohnung).</w:t>
      </w:r>
    </w:p>
    <w:p w14:paraId="45FB0818" w14:textId="77777777" w:rsidR="004618EA" w:rsidRPr="00A50C70" w:rsidRDefault="004618EA" w:rsidP="000C0928">
      <w:pPr>
        <w:tabs>
          <w:tab w:val="center" w:pos="-1134"/>
          <w:tab w:val="center" w:pos="4819"/>
        </w:tabs>
        <w:jc w:val="both"/>
        <w:rPr>
          <w:noProof/>
          <w:sz w:val="22"/>
          <w:szCs w:val="22"/>
          <w:lang w:val="de-DE"/>
        </w:rPr>
      </w:pPr>
    </w:p>
    <w:p w14:paraId="600F8E1E" w14:textId="77777777" w:rsidR="00370377" w:rsidRPr="00A50C70" w:rsidRDefault="004E3015" w:rsidP="000C0928">
      <w:pPr>
        <w:tabs>
          <w:tab w:val="center" w:pos="-1134"/>
          <w:tab w:val="center" w:pos="4819"/>
        </w:tabs>
        <w:jc w:val="both"/>
        <w:rPr>
          <w:noProof/>
          <w:sz w:val="22"/>
          <w:szCs w:val="22"/>
          <w:lang w:val="de-DE"/>
        </w:rPr>
      </w:pPr>
      <w:r>
        <w:rPr>
          <w:noProof/>
          <w:sz w:val="22"/>
          <w:szCs w:val="22"/>
          <w:lang w:val="de-DE"/>
        </w:rPr>
        <w:t>(2</w:t>
      </w:r>
      <w:r w:rsidR="00A7458C" w:rsidRPr="004E3015">
        <w:rPr>
          <w:noProof/>
          <w:sz w:val="22"/>
          <w:szCs w:val="22"/>
          <w:lang w:val="de-DE"/>
        </w:rPr>
        <w:t>) In anderer Weise</w:t>
      </w:r>
      <w:r w:rsidR="00CA55B8" w:rsidRPr="004E3015">
        <w:rPr>
          <w:noProof/>
          <w:sz w:val="22"/>
          <w:szCs w:val="22"/>
          <w:lang w:val="de-DE"/>
        </w:rPr>
        <w:t>, d.h. ohne Willen des Besitzers</w:t>
      </w:r>
      <w:r w:rsidR="00A7458C" w:rsidRPr="004E3015">
        <w:rPr>
          <w:noProof/>
          <w:sz w:val="22"/>
          <w:szCs w:val="22"/>
          <w:lang w:val="de-DE"/>
        </w:rPr>
        <w:t xml:space="preserve"> (z. B. durch Besi</w:t>
      </w:r>
      <w:r w:rsidR="001A436B" w:rsidRPr="004E3015">
        <w:rPr>
          <w:noProof/>
          <w:sz w:val="22"/>
          <w:szCs w:val="22"/>
          <w:lang w:val="de-DE"/>
        </w:rPr>
        <w:t xml:space="preserve">tzentziehung durch Dritte; </w:t>
      </w:r>
      <w:r w:rsidR="00A7458C" w:rsidRPr="004E3015">
        <w:rPr>
          <w:noProof/>
          <w:sz w:val="22"/>
          <w:szCs w:val="22"/>
          <w:lang w:val="de-DE"/>
        </w:rPr>
        <w:t>Fall 2</w:t>
      </w:r>
      <w:r w:rsidR="00370377" w:rsidRPr="004E3015">
        <w:rPr>
          <w:noProof/>
          <w:sz w:val="22"/>
          <w:szCs w:val="22"/>
          <w:lang w:val="de-DE"/>
        </w:rPr>
        <w:t>)</w:t>
      </w:r>
      <w:r w:rsidRPr="004E3015">
        <w:rPr>
          <w:noProof/>
          <w:sz w:val="22"/>
          <w:szCs w:val="22"/>
          <w:lang w:val="de-DE"/>
        </w:rPr>
        <w:t>.</w:t>
      </w:r>
      <w:r w:rsidR="003851B1" w:rsidRPr="004E3015">
        <w:rPr>
          <w:noProof/>
          <w:sz w:val="22"/>
          <w:szCs w:val="22"/>
          <w:lang w:val="de-DE"/>
        </w:rPr>
        <w:t xml:space="preserve"> Die bloß vorübergehende Verhinderung</w:t>
      </w:r>
      <w:r w:rsidR="003851B1" w:rsidRPr="00A50C70">
        <w:rPr>
          <w:noProof/>
          <w:sz w:val="22"/>
          <w:szCs w:val="22"/>
          <w:lang w:val="de-DE"/>
        </w:rPr>
        <w:t xml:space="preserve"> der Gewaltausübung führt nicht zur Besitzbeendigung, § 856 Abs. 2 BGB</w:t>
      </w:r>
      <w:r w:rsidR="001A436B" w:rsidRPr="00A50C70">
        <w:rPr>
          <w:noProof/>
          <w:sz w:val="22"/>
          <w:szCs w:val="22"/>
          <w:lang w:val="de-DE"/>
        </w:rPr>
        <w:t xml:space="preserve"> (Fä</w:t>
      </w:r>
      <w:r w:rsidR="00370377" w:rsidRPr="00A50C70">
        <w:rPr>
          <w:noProof/>
          <w:sz w:val="22"/>
          <w:szCs w:val="22"/>
          <w:lang w:val="de-DE"/>
        </w:rPr>
        <w:t>ll</w:t>
      </w:r>
      <w:r w:rsidR="001A436B" w:rsidRPr="00A50C70">
        <w:rPr>
          <w:noProof/>
          <w:sz w:val="22"/>
          <w:szCs w:val="22"/>
          <w:lang w:val="de-DE"/>
        </w:rPr>
        <w:t>e</w:t>
      </w:r>
      <w:r w:rsidR="00370377" w:rsidRPr="00A50C70">
        <w:rPr>
          <w:noProof/>
          <w:sz w:val="22"/>
          <w:szCs w:val="22"/>
          <w:lang w:val="de-DE"/>
        </w:rPr>
        <w:t xml:space="preserve"> 2, 3, 5).</w:t>
      </w:r>
    </w:p>
    <w:p w14:paraId="049F31CB" w14:textId="77777777" w:rsidR="003851B1" w:rsidRPr="00A50C70" w:rsidRDefault="003851B1" w:rsidP="000C0928">
      <w:pPr>
        <w:tabs>
          <w:tab w:val="center" w:pos="-1134"/>
          <w:tab w:val="center" w:pos="4819"/>
        </w:tabs>
        <w:jc w:val="both"/>
        <w:rPr>
          <w:noProof/>
          <w:sz w:val="22"/>
          <w:szCs w:val="22"/>
          <w:lang w:val="de-DE"/>
        </w:rPr>
      </w:pPr>
    </w:p>
    <w:p w14:paraId="7F5BC6B1" w14:textId="77777777" w:rsidR="004E3015" w:rsidRDefault="00A7458C" w:rsidP="000C0928">
      <w:pPr>
        <w:tabs>
          <w:tab w:val="center" w:pos="-1134"/>
          <w:tab w:val="center" w:pos="4819"/>
        </w:tabs>
        <w:jc w:val="both"/>
        <w:rPr>
          <w:b/>
          <w:noProof/>
          <w:sz w:val="22"/>
          <w:szCs w:val="22"/>
          <w:lang w:val="de-DE"/>
        </w:rPr>
      </w:pPr>
      <w:r w:rsidRPr="00E36AAD">
        <w:rPr>
          <w:b/>
          <w:noProof/>
          <w:sz w:val="22"/>
          <w:szCs w:val="22"/>
          <w:lang w:val="de-DE"/>
        </w:rPr>
        <w:t xml:space="preserve">5. </w:t>
      </w:r>
      <w:r w:rsidR="004E3015" w:rsidRPr="00E36AAD">
        <w:rPr>
          <w:b/>
          <w:noProof/>
          <w:sz w:val="22"/>
          <w:szCs w:val="22"/>
          <w:lang w:val="de-DE"/>
        </w:rPr>
        <w:t>Mittelbarer Besitzer</w:t>
      </w:r>
    </w:p>
    <w:p w14:paraId="53128261" w14:textId="77777777" w:rsidR="00E36AAD" w:rsidRPr="00E36AAD" w:rsidRDefault="00E36AAD" w:rsidP="000C0928">
      <w:pPr>
        <w:tabs>
          <w:tab w:val="center" w:pos="-1134"/>
          <w:tab w:val="center" w:pos="4819"/>
        </w:tabs>
        <w:jc w:val="both"/>
        <w:rPr>
          <w:b/>
          <w:noProof/>
          <w:sz w:val="22"/>
          <w:szCs w:val="22"/>
          <w:lang w:val="de-DE"/>
        </w:rPr>
      </w:pPr>
    </w:p>
    <w:p w14:paraId="2D4DEFEB" w14:textId="77777777" w:rsidR="00A7458C" w:rsidRPr="00A50C70" w:rsidRDefault="00A7458C" w:rsidP="000C0928">
      <w:pPr>
        <w:tabs>
          <w:tab w:val="center" w:pos="-1134"/>
          <w:tab w:val="center" w:pos="4819"/>
        </w:tabs>
        <w:jc w:val="both"/>
        <w:rPr>
          <w:noProof/>
          <w:sz w:val="22"/>
          <w:szCs w:val="22"/>
          <w:lang w:val="de-DE"/>
        </w:rPr>
      </w:pPr>
      <w:r w:rsidRPr="004E3015">
        <w:rPr>
          <w:noProof/>
          <w:sz w:val="22"/>
          <w:szCs w:val="22"/>
          <w:lang w:val="de-DE"/>
        </w:rPr>
        <w:t>Der Erwerb des mittelbaren Besitzes setzt das Bestehen eines Besitzmittlungsverhältnisses</w:t>
      </w:r>
      <w:r w:rsidR="00B127C2" w:rsidRPr="004E3015">
        <w:rPr>
          <w:noProof/>
          <w:sz w:val="22"/>
          <w:szCs w:val="22"/>
          <w:lang w:val="de-DE"/>
        </w:rPr>
        <w:t xml:space="preserve"> voraus (§ 8</w:t>
      </w:r>
      <w:r w:rsidRPr="004E3015">
        <w:rPr>
          <w:noProof/>
          <w:sz w:val="22"/>
          <w:szCs w:val="22"/>
          <w:lang w:val="de-DE"/>
        </w:rPr>
        <w:t>68 BGB). Der Besitzmittler (= unmittelbarer Besitzer) vermittelt einem anderen (= dem mittelbaren Besitzer) eine mittelbare Sachbeziehung. Die Rechtsordnung behandelt sie ebenso als vollwertigen Besitz wie</w:t>
      </w:r>
      <w:r w:rsidRPr="00A50C70">
        <w:rPr>
          <w:noProof/>
          <w:sz w:val="22"/>
          <w:szCs w:val="22"/>
          <w:lang w:val="de-DE"/>
        </w:rPr>
        <w:t xml:space="preserve"> den unmittelbaren Besitz. Als Beispiele für Besitzmittlungsverhältnisse </w:t>
      </w:r>
      <w:r w:rsidR="007849BC" w:rsidRPr="00A50C70">
        <w:rPr>
          <w:noProof/>
          <w:color w:val="000000"/>
          <w:sz w:val="22"/>
          <w:szCs w:val="22"/>
          <w:lang w:val="de-DE"/>
        </w:rPr>
        <w:t>nennt das Gesetz</w:t>
      </w:r>
      <w:r w:rsidRPr="00A50C70">
        <w:rPr>
          <w:noProof/>
          <w:sz w:val="22"/>
          <w:szCs w:val="22"/>
          <w:lang w:val="de-DE"/>
        </w:rPr>
        <w:t xml:space="preserve"> Verhältnis</w:t>
      </w:r>
      <w:r w:rsidR="00B13784" w:rsidRPr="00A50C70">
        <w:rPr>
          <w:noProof/>
          <w:sz w:val="22"/>
          <w:szCs w:val="22"/>
          <w:lang w:val="de-DE"/>
        </w:rPr>
        <w:t>se</w:t>
      </w:r>
      <w:r w:rsidRPr="00A50C70">
        <w:rPr>
          <w:noProof/>
          <w:sz w:val="22"/>
          <w:szCs w:val="22"/>
          <w:lang w:val="de-DE"/>
        </w:rPr>
        <w:t xml:space="preserve"> zwischen Nießbraucher und Eigentümer, Pfandgläubiger und Verpfänder, Pächter und Verpächter, Mieter und Vermieter, Verwahrer und Hinterleger. Das Gesetz lä</w:t>
      </w:r>
      <w:r w:rsidR="00370377" w:rsidRPr="00A50C70">
        <w:rPr>
          <w:noProof/>
          <w:sz w:val="22"/>
          <w:szCs w:val="22"/>
          <w:lang w:val="de-DE"/>
        </w:rPr>
        <w:t>ss</w:t>
      </w:r>
      <w:r w:rsidRPr="00A50C70">
        <w:rPr>
          <w:noProof/>
          <w:sz w:val="22"/>
          <w:szCs w:val="22"/>
          <w:lang w:val="de-DE"/>
        </w:rPr>
        <w:t>t daneben auch andere Verhältnisse ("ähnliche Verhältnisse") als Besitzmittlungsverhältnisse zu. Es mu</w:t>
      </w:r>
      <w:r w:rsidR="00370377" w:rsidRPr="00A50C70">
        <w:rPr>
          <w:noProof/>
          <w:sz w:val="22"/>
          <w:szCs w:val="22"/>
          <w:lang w:val="de-DE"/>
        </w:rPr>
        <w:t>ss</w:t>
      </w:r>
      <w:r w:rsidRPr="00A50C70">
        <w:rPr>
          <w:noProof/>
          <w:sz w:val="22"/>
          <w:szCs w:val="22"/>
          <w:lang w:val="de-DE"/>
        </w:rPr>
        <w:t xml:space="preserve"> sich aber immer um ein bestimmtes Verhältnis</w:t>
      </w:r>
      <w:r w:rsidR="004E3015">
        <w:rPr>
          <w:noProof/>
          <w:sz w:val="22"/>
          <w:szCs w:val="22"/>
          <w:lang w:val="de-DE"/>
        </w:rPr>
        <w:t xml:space="preserve"> </w:t>
      </w:r>
      <w:r w:rsidRPr="00A50C70">
        <w:rPr>
          <w:noProof/>
          <w:sz w:val="22"/>
          <w:szCs w:val="22"/>
          <w:lang w:val="de-DE"/>
        </w:rPr>
        <w:t>(konkretes Besitzkonstitut)</w:t>
      </w:r>
      <w:r w:rsidR="003759B3" w:rsidRPr="00A50C70">
        <w:rPr>
          <w:noProof/>
          <w:sz w:val="22"/>
          <w:szCs w:val="22"/>
          <w:lang w:val="de-DE"/>
        </w:rPr>
        <w:t xml:space="preserve"> handeln</w:t>
      </w:r>
      <w:r w:rsidRPr="00A50C70">
        <w:rPr>
          <w:noProof/>
          <w:sz w:val="22"/>
          <w:szCs w:val="22"/>
          <w:lang w:val="de-DE"/>
        </w:rPr>
        <w:t>.</w:t>
      </w:r>
      <w:r w:rsidR="000A758E" w:rsidRPr="00A50C70">
        <w:rPr>
          <w:noProof/>
          <w:sz w:val="22"/>
          <w:szCs w:val="22"/>
          <w:lang w:val="de-DE"/>
        </w:rPr>
        <w:t xml:space="preserve"> </w:t>
      </w:r>
      <w:r w:rsidR="000A758E" w:rsidRPr="00A50C70">
        <w:rPr>
          <w:noProof/>
          <w:color w:val="000000"/>
          <w:sz w:val="22"/>
          <w:szCs w:val="22"/>
          <w:lang w:val="de-DE"/>
        </w:rPr>
        <w:t>Ein Beispiel für derartige Besitzmittlungsverhältnisse ist die</w:t>
      </w:r>
      <w:r w:rsidR="00D55ABA">
        <w:rPr>
          <w:noProof/>
          <w:color w:val="000000"/>
          <w:sz w:val="22"/>
          <w:szCs w:val="22"/>
          <w:lang w:val="de-DE"/>
        </w:rPr>
        <w:t xml:space="preserve"> Sicherungsabrede, in der eine</w:t>
      </w:r>
      <w:r w:rsidR="000A758E" w:rsidRPr="00A50C70">
        <w:rPr>
          <w:noProof/>
          <w:color w:val="000000"/>
          <w:sz w:val="22"/>
          <w:szCs w:val="22"/>
          <w:lang w:val="de-DE"/>
        </w:rPr>
        <w:t xml:space="preserve"> Sicherungsübereignung zwischen Sicherungsgeber </w:t>
      </w:r>
      <w:r w:rsidR="00D55ABA">
        <w:rPr>
          <w:noProof/>
          <w:color w:val="000000"/>
          <w:sz w:val="22"/>
          <w:szCs w:val="22"/>
          <w:lang w:val="de-DE"/>
        </w:rPr>
        <w:t>(</w:t>
      </w:r>
      <w:r w:rsidR="000A758E" w:rsidRPr="00A50C70">
        <w:rPr>
          <w:noProof/>
          <w:color w:val="000000"/>
          <w:sz w:val="22"/>
          <w:szCs w:val="22"/>
          <w:lang w:val="de-DE"/>
        </w:rPr>
        <w:t>als unmittelbarer Besitzer</w:t>
      </w:r>
      <w:r w:rsidR="00D55ABA">
        <w:rPr>
          <w:noProof/>
          <w:color w:val="000000"/>
          <w:sz w:val="22"/>
          <w:szCs w:val="22"/>
          <w:lang w:val="de-DE"/>
        </w:rPr>
        <w:t>)</w:t>
      </w:r>
      <w:r w:rsidR="000A758E" w:rsidRPr="00A50C70">
        <w:rPr>
          <w:noProof/>
          <w:color w:val="000000"/>
          <w:sz w:val="22"/>
          <w:szCs w:val="22"/>
          <w:lang w:val="de-DE"/>
        </w:rPr>
        <w:t xml:space="preserve"> und Sicherungsnehmer </w:t>
      </w:r>
      <w:r w:rsidR="00D55ABA">
        <w:rPr>
          <w:noProof/>
          <w:color w:val="000000"/>
          <w:sz w:val="22"/>
          <w:szCs w:val="22"/>
          <w:lang w:val="de-DE"/>
        </w:rPr>
        <w:t>(</w:t>
      </w:r>
      <w:r w:rsidR="000A758E" w:rsidRPr="00A50C70">
        <w:rPr>
          <w:noProof/>
          <w:color w:val="000000"/>
          <w:sz w:val="22"/>
          <w:szCs w:val="22"/>
          <w:lang w:val="de-DE"/>
        </w:rPr>
        <w:t>als mittelbarer Besitzer</w:t>
      </w:r>
      <w:r w:rsidR="00D55ABA">
        <w:rPr>
          <w:noProof/>
          <w:color w:val="000000"/>
          <w:sz w:val="22"/>
          <w:szCs w:val="22"/>
          <w:lang w:val="de-DE"/>
        </w:rPr>
        <w:t>) bestimmt wird</w:t>
      </w:r>
      <w:r w:rsidR="000A758E" w:rsidRPr="00A50C70">
        <w:rPr>
          <w:noProof/>
          <w:color w:val="000000"/>
          <w:sz w:val="22"/>
          <w:szCs w:val="22"/>
          <w:lang w:val="de-DE"/>
        </w:rPr>
        <w:t xml:space="preserve"> (</w:t>
      </w:r>
      <w:r w:rsidR="001221A4" w:rsidRPr="00A50C70">
        <w:rPr>
          <w:noProof/>
          <w:color w:val="000000"/>
          <w:sz w:val="22"/>
          <w:szCs w:val="22"/>
          <w:lang w:val="de-DE"/>
        </w:rPr>
        <w:t>Wolf/Wellenhofer, § 4 Rn. 2</w:t>
      </w:r>
      <w:r w:rsidR="003557DB">
        <w:rPr>
          <w:noProof/>
          <w:color w:val="000000"/>
          <w:sz w:val="22"/>
          <w:szCs w:val="22"/>
          <w:lang w:val="de-DE"/>
        </w:rPr>
        <w:t>4</w:t>
      </w:r>
      <w:r w:rsidR="000A758E" w:rsidRPr="00A50C70">
        <w:rPr>
          <w:noProof/>
          <w:color w:val="000000"/>
          <w:sz w:val="22"/>
          <w:szCs w:val="22"/>
          <w:lang w:val="de-DE"/>
        </w:rPr>
        <w:t xml:space="preserve">). </w:t>
      </w:r>
      <w:r w:rsidRPr="00A50C70">
        <w:rPr>
          <w:noProof/>
          <w:color w:val="000000"/>
          <w:sz w:val="22"/>
          <w:szCs w:val="22"/>
          <w:lang w:val="de-DE"/>
        </w:rPr>
        <w:t>Es genügt</w:t>
      </w:r>
      <w:r w:rsidR="004568F6" w:rsidRPr="00A50C70">
        <w:rPr>
          <w:noProof/>
          <w:color w:val="000000"/>
          <w:sz w:val="22"/>
          <w:szCs w:val="22"/>
          <w:lang w:val="de-DE"/>
        </w:rPr>
        <w:t xml:space="preserve"> jedoch</w:t>
      </w:r>
      <w:r w:rsidRPr="00A50C70">
        <w:rPr>
          <w:noProof/>
          <w:color w:val="000000"/>
          <w:sz w:val="22"/>
          <w:szCs w:val="22"/>
          <w:lang w:val="de-DE"/>
        </w:rPr>
        <w:t xml:space="preserve"> nicht die allgemeine Abrede, für einen anderen besitzen zu wollen (</w:t>
      </w:r>
      <w:r w:rsidR="00124D57" w:rsidRPr="00A50C70">
        <w:rPr>
          <w:noProof/>
          <w:color w:val="000000"/>
          <w:sz w:val="22"/>
          <w:szCs w:val="22"/>
          <w:lang w:val="de-DE"/>
        </w:rPr>
        <w:t>Vieweg/Werner</w:t>
      </w:r>
      <w:r w:rsidR="00F62929">
        <w:rPr>
          <w:noProof/>
          <w:color w:val="000000"/>
          <w:sz w:val="22"/>
          <w:szCs w:val="22"/>
          <w:lang w:val="de-DE"/>
        </w:rPr>
        <w:t>,</w:t>
      </w:r>
      <w:r w:rsidR="00124D57" w:rsidRPr="00A50C70">
        <w:rPr>
          <w:noProof/>
          <w:color w:val="000000"/>
          <w:sz w:val="22"/>
          <w:szCs w:val="22"/>
          <w:lang w:val="de-DE"/>
        </w:rPr>
        <w:t xml:space="preserve"> § 2 Rn. 29) </w:t>
      </w:r>
      <w:r w:rsidRPr="00A50C70">
        <w:rPr>
          <w:noProof/>
          <w:color w:val="000000"/>
          <w:sz w:val="22"/>
          <w:szCs w:val="22"/>
          <w:lang w:val="de-DE"/>
        </w:rPr>
        <w:t>.</w:t>
      </w:r>
      <w:r w:rsidR="0036529C" w:rsidRPr="00A50C70">
        <w:rPr>
          <w:noProof/>
          <w:color w:val="000000"/>
          <w:sz w:val="22"/>
          <w:szCs w:val="22"/>
          <w:lang w:val="de-DE"/>
        </w:rPr>
        <w:t xml:space="preserve"> </w:t>
      </w:r>
      <w:r w:rsidRPr="00A50C70">
        <w:rPr>
          <w:noProof/>
          <w:sz w:val="22"/>
          <w:szCs w:val="22"/>
          <w:lang w:val="de-DE"/>
        </w:rPr>
        <w:t xml:space="preserve">Das Besitzmittlungsverhältnis setzt </w:t>
      </w:r>
      <w:r w:rsidR="00370377" w:rsidRPr="00A50C70">
        <w:rPr>
          <w:noProof/>
          <w:sz w:val="22"/>
          <w:szCs w:val="22"/>
          <w:lang w:val="de-DE"/>
        </w:rPr>
        <w:t>F</w:t>
      </w:r>
      <w:r w:rsidRPr="00A50C70">
        <w:rPr>
          <w:noProof/>
          <w:sz w:val="22"/>
          <w:szCs w:val="22"/>
          <w:lang w:val="de-DE"/>
        </w:rPr>
        <w:t>olgendes voraus (Baur/Stürner, § 7 Rn</w:t>
      </w:r>
      <w:r w:rsidR="009E76FC">
        <w:rPr>
          <w:noProof/>
          <w:sz w:val="22"/>
          <w:szCs w:val="22"/>
          <w:lang w:val="de-DE"/>
        </w:rPr>
        <w:t>.</w:t>
      </w:r>
      <w:r w:rsidRPr="00A50C70">
        <w:rPr>
          <w:noProof/>
          <w:sz w:val="22"/>
          <w:szCs w:val="22"/>
          <w:lang w:val="de-DE"/>
        </w:rPr>
        <w:t xml:space="preserve"> 36</w:t>
      </w:r>
      <w:r w:rsidR="00BD6E92" w:rsidRPr="00A50C70">
        <w:rPr>
          <w:noProof/>
          <w:sz w:val="22"/>
          <w:szCs w:val="22"/>
          <w:lang w:val="de-DE"/>
        </w:rPr>
        <w:t xml:space="preserve"> ff</w:t>
      </w:r>
      <w:r w:rsidRPr="00A50C70">
        <w:rPr>
          <w:noProof/>
          <w:sz w:val="22"/>
          <w:szCs w:val="22"/>
          <w:lang w:val="de-DE"/>
        </w:rPr>
        <w:t>):</w:t>
      </w:r>
    </w:p>
    <w:p w14:paraId="62486C05" w14:textId="77777777" w:rsidR="004618EA" w:rsidRPr="00A50C70" w:rsidRDefault="004618EA" w:rsidP="000C0928">
      <w:pPr>
        <w:tabs>
          <w:tab w:val="center" w:pos="-1134"/>
          <w:tab w:val="center" w:pos="4819"/>
        </w:tabs>
        <w:jc w:val="both"/>
        <w:rPr>
          <w:noProof/>
          <w:sz w:val="22"/>
          <w:szCs w:val="22"/>
          <w:lang w:val="de-DE"/>
        </w:rPr>
      </w:pPr>
    </w:p>
    <w:p w14:paraId="79D99D83" w14:textId="77777777" w:rsidR="00A7458C" w:rsidRPr="004E3015" w:rsidRDefault="00A7458C" w:rsidP="000C0928">
      <w:pPr>
        <w:tabs>
          <w:tab w:val="center" w:pos="-1134"/>
          <w:tab w:val="center" w:pos="4819"/>
        </w:tabs>
        <w:jc w:val="both"/>
        <w:rPr>
          <w:noProof/>
          <w:sz w:val="22"/>
          <w:szCs w:val="22"/>
          <w:lang w:val="de-DE"/>
        </w:rPr>
      </w:pPr>
      <w:r w:rsidRPr="00A50C70">
        <w:rPr>
          <w:noProof/>
          <w:sz w:val="22"/>
          <w:szCs w:val="22"/>
          <w:lang w:val="de-DE"/>
        </w:rPr>
        <w:t xml:space="preserve">a) Der </w:t>
      </w:r>
      <w:r w:rsidRPr="004E3015">
        <w:rPr>
          <w:noProof/>
          <w:sz w:val="22"/>
          <w:szCs w:val="22"/>
          <w:lang w:val="de-DE"/>
        </w:rPr>
        <w:t>unmittelbare (Fremd-) Besitzer mu</w:t>
      </w:r>
      <w:r w:rsidR="00370377" w:rsidRPr="004E3015">
        <w:rPr>
          <w:noProof/>
          <w:sz w:val="22"/>
          <w:szCs w:val="22"/>
          <w:lang w:val="de-DE"/>
        </w:rPr>
        <w:t>ss</w:t>
      </w:r>
      <w:r w:rsidRPr="004E3015">
        <w:rPr>
          <w:noProof/>
          <w:sz w:val="22"/>
          <w:szCs w:val="22"/>
          <w:lang w:val="de-DE"/>
        </w:rPr>
        <w:t xml:space="preserve"> den Willen haben, für einen anderen zu besitzen.</w:t>
      </w:r>
    </w:p>
    <w:p w14:paraId="4101652C" w14:textId="77777777" w:rsidR="004618EA" w:rsidRPr="004E3015" w:rsidRDefault="004618EA" w:rsidP="000C0928">
      <w:pPr>
        <w:tabs>
          <w:tab w:val="center" w:pos="-1134"/>
          <w:tab w:val="center" w:pos="4819"/>
        </w:tabs>
        <w:jc w:val="both"/>
        <w:rPr>
          <w:noProof/>
          <w:sz w:val="22"/>
          <w:szCs w:val="22"/>
          <w:lang w:val="de-DE"/>
        </w:rPr>
      </w:pPr>
    </w:p>
    <w:p w14:paraId="27B8384D" w14:textId="77777777" w:rsidR="00A7458C" w:rsidRPr="004E3015" w:rsidRDefault="00A7458C" w:rsidP="000C0928">
      <w:pPr>
        <w:tabs>
          <w:tab w:val="center" w:pos="-1134"/>
          <w:tab w:val="center" w:pos="4819"/>
        </w:tabs>
        <w:jc w:val="both"/>
        <w:rPr>
          <w:noProof/>
          <w:sz w:val="22"/>
          <w:szCs w:val="22"/>
          <w:lang w:val="de-DE"/>
        </w:rPr>
      </w:pPr>
      <w:r w:rsidRPr="004E3015">
        <w:rPr>
          <w:noProof/>
          <w:sz w:val="22"/>
          <w:szCs w:val="22"/>
          <w:lang w:val="de-DE"/>
        </w:rPr>
        <w:t>b) Der unmittelbare Besitzer mu</w:t>
      </w:r>
      <w:r w:rsidR="00370377" w:rsidRPr="004E3015">
        <w:rPr>
          <w:noProof/>
          <w:sz w:val="22"/>
          <w:szCs w:val="22"/>
          <w:lang w:val="de-DE"/>
        </w:rPr>
        <w:t>ss</w:t>
      </w:r>
      <w:r w:rsidRPr="004E3015">
        <w:rPr>
          <w:noProof/>
          <w:sz w:val="22"/>
          <w:szCs w:val="22"/>
          <w:lang w:val="de-DE"/>
        </w:rPr>
        <w:t xml:space="preserve"> diesen Besitz aus der Recht</w:t>
      </w:r>
      <w:r w:rsidR="00370377" w:rsidRPr="004E3015">
        <w:rPr>
          <w:noProof/>
          <w:sz w:val="22"/>
          <w:szCs w:val="22"/>
          <w:lang w:val="de-DE"/>
        </w:rPr>
        <w:t>s</w:t>
      </w:r>
      <w:r w:rsidRPr="004E3015">
        <w:rPr>
          <w:noProof/>
          <w:sz w:val="22"/>
          <w:szCs w:val="22"/>
          <w:lang w:val="de-DE"/>
        </w:rPr>
        <w:t>stellung des mittelbaren Besitzers ableiten.</w:t>
      </w:r>
    </w:p>
    <w:p w14:paraId="4B99056E" w14:textId="77777777" w:rsidR="004618EA" w:rsidRPr="004E3015" w:rsidRDefault="004618EA" w:rsidP="000C0928">
      <w:pPr>
        <w:tabs>
          <w:tab w:val="center" w:pos="-1134"/>
          <w:tab w:val="center" w:pos="4819"/>
        </w:tabs>
        <w:jc w:val="both"/>
        <w:rPr>
          <w:noProof/>
          <w:sz w:val="22"/>
          <w:szCs w:val="22"/>
          <w:lang w:val="de-DE"/>
        </w:rPr>
      </w:pPr>
    </w:p>
    <w:p w14:paraId="5F887500" w14:textId="77777777" w:rsidR="00A7458C" w:rsidRPr="004E3015" w:rsidRDefault="00A7458C" w:rsidP="000C0928">
      <w:pPr>
        <w:tabs>
          <w:tab w:val="center" w:pos="-1134"/>
          <w:tab w:val="center" w:pos="4819"/>
        </w:tabs>
        <w:jc w:val="both"/>
        <w:rPr>
          <w:noProof/>
          <w:sz w:val="22"/>
          <w:szCs w:val="22"/>
          <w:lang w:val="de-DE"/>
        </w:rPr>
      </w:pPr>
      <w:r w:rsidRPr="004E3015">
        <w:rPr>
          <w:noProof/>
          <w:sz w:val="22"/>
          <w:szCs w:val="22"/>
          <w:lang w:val="de-DE"/>
        </w:rPr>
        <w:t>c) Die Stellung des unmittelbaren Besitzers mu</w:t>
      </w:r>
      <w:r w:rsidR="00370377" w:rsidRPr="004E3015">
        <w:rPr>
          <w:noProof/>
          <w:sz w:val="22"/>
          <w:szCs w:val="22"/>
          <w:lang w:val="de-DE"/>
        </w:rPr>
        <w:t>ss</w:t>
      </w:r>
      <w:r w:rsidRPr="004E3015">
        <w:rPr>
          <w:noProof/>
          <w:sz w:val="22"/>
          <w:szCs w:val="22"/>
          <w:lang w:val="de-DE"/>
        </w:rPr>
        <w:t xml:space="preserve"> zeitlich begrenzt sein ("auf Zeit").</w:t>
      </w:r>
    </w:p>
    <w:p w14:paraId="1299C43A" w14:textId="77777777" w:rsidR="004618EA" w:rsidRPr="004E3015" w:rsidRDefault="004618EA" w:rsidP="000C0928">
      <w:pPr>
        <w:tabs>
          <w:tab w:val="center" w:pos="-1134"/>
          <w:tab w:val="center" w:pos="4819"/>
        </w:tabs>
        <w:jc w:val="both"/>
        <w:rPr>
          <w:noProof/>
          <w:sz w:val="22"/>
          <w:szCs w:val="22"/>
          <w:lang w:val="de-DE"/>
        </w:rPr>
      </w:pPr>
    </w:p>
    <w:p w14:paraId="26C2AFED" w14:textId="77777777" w:rsidR="00A7458C" w:rsidRPr="00A50C70" w:rsidRDefault="00A7458C" w:rsidP="000C0928">
      <w:pPr>
        <w:tabs>
          <w:tab w:val="center" w:pos="-1134"/>
          <w:tab w:val="center" w:pos="4819"/>
        </w:tabs>
        <w:jc w:val="both"/>
        <w:rPr>
          <w:noProof/>
          <w:sz w:val="22"/>
          <w:szCs w:val="22"/>
          <w:lang w:val="de-DE"/>
        </w:rPr>
      </w:pPr>
      <w:r w:rsidRPr="004E3015">
        <w:rPr>
          <w:noProof/>
          <w:sz w:val="22"/>
          <w:szCs w:val="22"/>
          <w:lang w:val="de-DE"/>
        </w:rPr>
        <w:t>d) Es mu</w:t>
      </w:r>
      <w:r w:rsidR="00370377" w:rsidRPr="004E3015">
        <w:rPr>
          <w:noProof/>
          <w:sz w:val="22"/>
          <w:szCs w:val="22"/>
          <w:lang w:val="de-DE"/>
        </w:rPr>
        <w:t>ss</w:t>
      </w:r>
      <w:r w:rsidRPr="004E3015">
        <w:rPr>
          <w:noProof/>
          <w:sz w:val="22"/>
          <w:szCs w:val="22"/>
          <w:lang w:val="de-DE"/>
        </w:rPr>
        <w:t xml:space="preserve"> ein Herausgabeanspruch des mittelbaren gegen den unmittelbaren Besitzer bestehen. Dieser Herausgabeanspruch</w:t>
      </w:r>
      <w:r w:rsidR="00D55ABA">
        <w:rPr>
          <w:noProof/>
          <w:sz w:val="22"/>
          <w:szCs w:val="22"/>
          <w:lang w:val="de-DE"/>
        </w:rPr>
        <w:t xml:space="preserve"> </w:t>
      </w:r>
      <w:r w:rsidRPr="00A50C70">
        <w:rPr>
          <w:noProof/>
          <w:sz w:val="22"/>
          <w:szCs w:val="22"/>
          <w:lang w:val="de-DE"/>
        </w:rPr>
        <w:t xml:space="preserve">kann sich aus dem der Besitzvermittlung zugrunde liegenden Rechtsverhältnis oder aus </w:t>
      </w:r>
      <w:r w:rsidR="00F62929">
        <w:rPr>
          <w:noProof/>
          <w:sz w:val="22"/>
          <w:szCs w:val="22"/>
          <w:lang w:val="de-DE"/>
        </w:rPr>
        <w:t xml:space="preserve">dem </w:t>
      </w:r>
      <w:r w:rsidRPr="00A50C70">
        <w:rPr>
          <w:noProof/>
          <w:sz w:val="22"/>
          <w:szCs w:val="22"/>
          <w:lang w:val="de-DE"/>
        </w:rPr>
        <w:t>Gesetz ergeben, falls das Rechtsverhältnis nicht wirksam ist.</w:t>
      </w:r>
    </w:p>
    <w:p w14:paraId="4DDBEF00" w14:textId="77777777" w:rsidR="00A7458C" w:rsidRPr="00A50C70" w:rsidRDefault="00A7458C" w:rsidP="00657AB0">
      <w:pPr>
        <w:tabs>
          <w:tab w:val="center" w:pos="-1134"/>
          <w:tab w:val="center" w:pos="4819"/>
        </w:tabs>
        <w:jc w:val="both"/>
        <w:rPr>
          <w:noProof/>
          <w:sz w:val="22"/>
          <w:szCs w:val="22"/>
          <w:lang w:val="de-DE"/>
        </w:rPr>
      </w:pPr>
    </w:p>
    <w:p w14:paraId="099F9A49" w14:textId="77777777" w:rsidR="00A7458C" w:rsidRPr="00E36AAD" w:rsidRDefault="00A7458C" w:rsidP="00657AB0">
      <w:pPr>
        <w:tabs>
          <w:tab w:val="center" w:pos="-1134"/>
          <w:tab w:val="center" w:pos="4819"/>
        </w:tabs>
        <w:jc w:val="both"/>
        <w:rPr>
          <w:b/>
          <w:noProof/>
          <w:sz w:val="22"/>
          <w:szCs w:val="22"/>
          <w:lang w:val="de-DE"/>
        </w:rPr>
      </w:pPr>
      <w:r w:rsidRPr="00E36AAD">
        <w:rPr>
          <w:b/>
          <w:noProof/>
          <w:sz w:val="22"/>
          <w:szCs w:val="22"/>
          <w:lang w:val="de-DE"/>
        </w:rPr>
        <w:t xml:space="preserve">6. </w:t>
      </w:r>
      <w:r w:rsidR="004E3015" w:rsidRPr="00E36AAD">
        <w:rPr>
          <w:b/>
          <w:noProof/>
          <w:sz w:val="22"/>
          <w:szCs w:val="22"/>
          <w:lang w:val="de-DE"/>
        </w:rPr>
        <w:t>Erwerb des mittelbaren Besitzes</w:t>
      </w:r>
    </w:p>
    <w:p w14:paraId="3461D779" w14:textId="77777777" w:rsidR="004618EA" w:rsidRPr="00A50C70" w:rsidRDefault="004618EA" w:rsidP="00657AB0">
      <w:pPr>
        <w:tabs>
          <w:tab w:val="center" w:pos="-1134"/>
          <w:tab w:val="center" w:pos="4819"/>
        </w:tabs>
        <w:jc w:val="both"/>
        <w:rPr>
          <w:noProof/>
          <w:sz w:val="22"/>
          <w:szCs w:val="22"/>
          <w:lang w:val="de-DE"/>
        </w:rPr>
      </w:pPr>
    </w:p>
    <w:p w14:paraId="491222EE" w14:textId="77777777" w:rsidR="00A7458C" w:rsidRPr="00A50C70" w:rsidRDefault="00B1002A" w:rsidP="00657AB0">
      <w:pPr>
        <w:tabs>
          <w:tab w:val="center" w:pos="-1134"/>
          <w:tab w:val="center" w:pos="4819"/>
        </w:tabs>
        <w:jc w:val="both"/>
        <w:rPr>
          <w:noProof/>
          <w:sz w:val="22"/>
          <w:szCs w:val="22"/>
          <w:lang w:val="de-DE"/>
        </w:rPr>
      </w:pPr>
      <w:r w:rsidRPr="00A50C70">
        <w:rPr>
          <w:noProof/>
          <w:sz w:val="22"/>
          <w:szCs w:val="22"/>
          <w:lang w:val="de-DE"/>
        </w:rPr>
        <w:t>a) d</w:t>
      </w:r>
      <w:r w:rsidR="00A7458C" w:rsidRPr="00A50C70">
        <w:rPr>
          <w:noProof/>
          <w:sz w:val="22"/>
          <w:szCs w:val="22"/>
          <w:lang w:val="de-DE"/>
        </w:rPr>
        <w:t>urch Neubegründung eines Besit</w:t>
      </w:r>
      <w:r w:rsidR="00BD6E92" w:rsidRPr="00A50C70">
        <w:rPr>
          <w:noProof/>
          <w:sz w:val="22"/>
          <w:szCs w:val="22"/>
          <w:lang w:val="de-DE"/>
        </w:rPr>
        <w:t>z</w:t>
      </w:r>
      <w:r w:rsidR="00A7458C" w:rsidRPr="00A50C70">
        <w:rPr>
          <w:noProof/>
          <w:sz w:val="22"/>
          <w:szCs w:val="22"/>
          <w:lang w:val="de-DE"/>
        </w:rPr>
        <w:t>mittlungsverhältnisses i. S. v</w:t>
      </w:r>
      <w:r w:rsidR="003E47EA" w:rsidRPr="00A50C70">
        <w:rPr>
          <w:noProof/>
          <w:sz w:val="22"/>
          <w:szCs w:val="22"/>
          <w:lang w:val="de-DE"/>
        </w:rPr>
        <w:t>.</w:t>
      </w:r>
      <w:r w:rsidR="00A7458C" w:rsidRPr="00A50C70">
        <w:rPr>
          <w:noProof/>
          <w:sz w:val="22"/>
          <w:szCs w:val="22"/>
          <w:lang w:val="de-DE"/>
        </w:rPr>
        <w:t xml:space="preserve"> § 868 BGB</w:t>
      </w:r>
      <w:r w:rsidRPr="00A50C70">
        <w:rPr>
          <w:noProof/>
          <w:sz w:val="22"/>
          <w:szCs w:val="22"/>
          <w:lang w:val="de-DE"/>
        </w:rPr>
        <w:t>. Weitere Voraussetzung ist ein Besitzmittlungswille des unmittelbaren Besitzers und ein Besitzbegründungswille des mittelbaren B</w:t>
      </w:r>
      <w:r w:rsidR="007322BF" w:rsidRPr="00A50C70">
        <w:rPr>
          <w:noProof/>
          <w:sz w:val="22"/>
          <w:szCs w:val="22"/>
          <w:lang w:val="de-DE"/>
        </w:rPr>
        <w:t>esitzers entsprechend §</w:t>
      </w:r>
      <w:r w:rsidR="00D33384" w:rsidRPr="00A50C70">
        <w:rPr>
          <w:noProof/>
          <w:sz w:val="22"/>
          <w:szCs w:val="22"/>
          <w:lang w:val="de-DE"/>
        </w:rPr>
        <w:t> </w:t>
      </w:r>
      <w:r w:rsidR="007322BF" w:rsidRPr="00A50C70">
        <w:rPr>
          <w:noProof/>
          <w:sz w:val="22"/>
          <w:szCs w:val="22"/>
          <w:lang w:val="de-DE"/>
        </w:rPr>
        <w:t>854 BGB;</w:t>
      </w:r>
    </w:p>
    <w:p w14:paraId="3CF2D8B6" w14:textId="77777777" w:rsidR="004618EA" w:rsidRPr="00A50C70" w:rsidRDefault="004618EA" w:rsidP="00657AB0">
      <w:pPr>
        <w:tabs>
          <w:tab w:val="center" w:pos="-1134"/>
          <w:tab w:val="center" w:pos="4819"/>
        </w:tabs>
        <w:jc w:val="both"/>
        <w:rPr>
          <w:noProof/>
          <w:sz w:val="22"/>
          <w:szCs w:val="22"/>
          <w:lang w:val="de-DE"/>
        </w:rPr>
      </w:pPr>
    </w:p>
    <w:p w14:paraId="540165DA" w14:textId="77777777" w:rsidR="00A7458C" w:rsidRPr="00A50C70" w:rsidRDefault="00B1002A" w:rsidP="00657AB0">
      <w:pPr>
        <w:tabs>
          <w:tab w:val="center" w:pos="-1134"/>
          <w:tab w:val="center" w:pos="4819"/>
        </w:tabs>
        <w:jc w:val="both"/>
        <w:rPr>
          <w:noProof/>
          <w:sz w:val="22"/>
          <w:szCs w:val="22"/>
          <w:lang w:val="de-DE"/>
        </w:rPr>
      </w:pPr>
      <w:r w:rsidRPr="00A50C70">
        <w:rPr>
          <w:noProof/>
          <w:sz w:val="22"/>
          <w:szCs w:val="22"/>
          <w:lang w:val="de-DE"/>
        </w:rPr>
        <w:t>b) k</w:t>
      </w:r>
      <w:r w:rsidR="00A7458C" w:rsidRPr="00A50C70">
        <w:rPr>
          <w:noProof/>
          <w:sz w:val="22"/>
          <w:szCs w:val="22"/>
          <w:lang w:val="de-DE"/>
        </w:rPr>
        <w:t xml:space="preserve">raft Gesetzes, z. B. </w:t>
      </w:r>
      <w:r w:rsidR="007322BF" w:rsidRPr="00A50C70">
        <w:rPr>
          <w:noProof/>
          <w:sz w:val="22"/>
          <w:szCs w:val="22"/>
          <w:lang w:val="de-DE"/>
        </w:rPr>
        <w:t>Eltern/Vormund/Betreuer vermitteln Kind/Mündel/Betreutem an ihrer Verwaltung unterliegenden Sachen mittelbaren Besitz, vgl. § 1626</w:t>
      </w:r>
      <w:r w:rsidR="00D33384" w:rsidRPr="00A50C70">
        <w:rPr>
          <w:noProof/>
          <w:sz w:val="22"/>
          <w:szCs w:val="22"/>
          <w:lang w:val="de-DE"/>
        </w:rPr>
        <w:t xml:space="preserve"> Abs. 1</w:t>
      </w:r>
      <w:r w:rsidR="007322BF" w:rsidRPr="00A50C70">
        <w:rPr>
          <w:noProof/>
          <w:sz w:val="22"/>
          <w:szCs w:val="22"/>
          <w:lang w:val="de-DE"/>
        </w:rPr>
        <w:t xml:space="preserve"> BGB</w:t>
      </w:r>
      <w:r w:rsidR="00830D6D" w:rsidRPr="00A50C70">
        <w:rPr>
          <w:noProof/>
          <w:sz w:val="22"/>
          <w:szCs w:val="22"/>
          <w:lang w:val="de-DE"/>
        </w:rPr>
        <w:t>;</w:t>
      </w:r>
    </w:p>
    <w:p w14:paraId="0FB78278" w14:textId="77777777" w:rsidR="004618EA" w:rsidRPr="00A50C70" w:rsidRDefault="004618EA" w:rsidP="00657AB0">
      <w:pPr>
        <w:tabs>
          <w:tab w:val="center" w:pos="-1134"/>
          <w:tab w:val="center" w:pos="4819"/>
        </w:tabs>
        <w:jc w:val="both"/>
        <w:rPr>
          <w:noProof/>
          <w:sz w:val="22"/>
          <w:szCs w:val="22"/>
          <w:lang w:val="de-DE"/>
        </w:rPr>
      </w:pPr>
    </w:p>
    <w:p w14:paraId="45803931" w14:textId="77777777" w:rsidR="00A7458C" w:rsidRPr="00A50C70" w:rsidRDefault="00B1002A" w:rsidP="00657AB0">
      <w:pPr>
        <w:tabs>
          <w:tab w:val="center" w:pos="-1134"/>
          <w:tab w:val="center" w:pos="4819"/>
        </w:tabs>
        <w:jc w:val="both"/>
        <w:rPr>
          <w:noProof/>
          <w:sz w:val="22"/>
          <w:szCs w:val="22"/>
          <w:lang w:val="de-DE"/>
        </w:rPr>
      </w:pPr>
      <w:r w:rsidRPr="00A50C70">
        <w:rPr>
          <w:noProof/>
          <w:sz w:val="22"/>
          <w:szCs w:val="22"/>
          <w:lang w:val="de-DE"/>
        </w:rPr>
        <w:t>c) d</w:t>
      </w:r>
      <w:r w:rsidR="00A7458C" w:rsidRPr="00A50C70">
        <w:rPr>
          <w:noProof/>
          <w:sz w:val="22"/>
          <w:szCs w:val="22"/>
          <w:lang w:val="de-DE"/>
        </w:rPr>
        <w:t>urch Übertragung des mittelbaren Besitzes nach § 870 BGB, indem der Herausgabeanspruch gegen den unmitte</w:t>
      </w:r>
      <w:r w:rsidR="00D33384" w:rsidRPr="00A50C70">
        <w:rPr>
          <w:noProof/>
          <w:sz w:val="22"/>
          <w:szCs w:val="22"/>
          <w:lang w:val="de-DE"/>
        </w:rPr>
        <w:t>l</w:t>
      </w:r>
      <w:r w:rsidR="00A7458C" w:rsidRPr="00A50C70">
        <w:rPr>
          <w:noProof/>
          <w:sz w:val="22"/>
          <w:szCs w:val="22"/>
          <w:lang w:val="de-DE"/>
        </w:rPr>
        <w:t xml:space="preserve">baren Besitzer </w:t>
      </w:r>
      <w:r w:rsidR="00F62929">
        <w:rPr>
          <w:noProof/>
          <w:sz w:val="22"/>
          <w:szCs w:val="22"/>
          <w:lang w:val="de-DE"/>
        </w:rPr>
        <w:t xml:space="preserve">an einen </w:t>
      </w:r>
      <w:r w:rsidR="009E76FC">
        <w:rPr>
          <w:noProof/>
          <w:sz w:val="22"/>
          <w:szCs w:val="22"/>
          <w:lang w:val="de-DE"/>
        </w:rPr>
        <w:t>Dritten</w:t>
      </w:r>
      <w:r w:rsidR="00F62929">
        <w:rPr>
          <w:noProof/>
          <w:sz w:val="22"/>
          <w:szCs w:val="22"/>
          <w:lang w:val="de-DE"/>
        </w:rPr>
        <w:t xml:space="preserve"> </w:t>
      </w:r>
      <w:r w:rsidR="00A7458C" w:rsidRPr="00A50C70">
        <w:rPr>
          <w:noProof/>
          <w:sz w:val="22"/>
          <w:szCs w:val="22"/>
          <w:lang w:val="de-DE"/>
        </w:rPr>
        <w:t>abgetreten wird.</w:t>
      </w:r>
    </w:p>
    <w:p w14:paraId="1FC39945" w14:textId="77777777" w:rsidR="00A7458C" w:rsidRPr="00A50C70" w:rsidRDefault="00A7458C" w:rsidP="00657AB0">
      <w:pPr>
        <w:tabs>
          <w:tab w:val="center" w:pos="-1134"/>
          <w:tab w:val="center" w:pos="4819"/>
        </w:tabs>
        <w:jc w:val="both"/>
        <w:rPr>
          <w:noProof/>
          <w:sz w:val="22"/>
          <w:szCs w:val="22"/>
          <w:lang w:val="de-DE"/>
        </w:rPr>
      </w:pPr>
    </w:p>
    <w:p w14:paraId="3333DD10" w14:textId="77777777" w:rsidR="005C2386" w:rsidRPr="00E36AAD" w:rsidRDefault="00A7458C" w:rsidP="00657AB0">
      <w:pPr>
        <w:tabs>
          <w:tab w:val="center" w:pos="-1134"/>
          <w:tab w:val="center" w:pos="4819"/>
        </w:tabs>
        <w:jc w:val="both"/>
        <w:rPr>
          <w:b/>
          <w:noProof/>
          <w:sz w:val="22"/>
          <w:szCs w:val="22"/>
          <w:lang w:val="de-DE"/>
        </w:rPr>
      </w:pPr>
      <w:r w:rsidRPr="00E36AAD">
        <w:rPr>
          <w:b/>
          <w:noProof/>
          <w:sz w:val="22"/>
          <w:szCs w:val="22"/>
          <w:lang w:val="de-DE"/>
        </w:rPr>
        <w:t xml:space="preserve">7. </w:t>
      </w:r>
      <w:r w:rsidR="004E3015" w:rsidRPr="00E36AAD">
        <w:rPr>
          <w:b/>
          <w:noProof/>
          <w:sz w:val="22"/>
          <w:szCs w:val="22"/>
          <w:lang w:val="de-DE"/>
        </w:rPr>
        <w:t>Beendigung des mittelbaren Besitzes</w:t>
      </w:r>
    </w:p>
    <w:p w14:paraId="0562CB0E" w14:textId="77777777" w:rsidR="004618EA" w:rsidRPr="00A50C70" w:rsidRDefault="004618EA" w:rsidP="00657AB0">
      <w:pPr>
        <w:tabs>
          <w:tab w:val="center" w:pos="-1134"/>
          <w:tab w:val="center" w:pos="4819"/>
        </w:tabs>
        <w:jc w:val="both"/>
        <w:rPr>
          <w:noProof/>
          <w:sz w:val="22"/>
          <w:szCs w:val="22"/>
          <w:lang w:val="de-DE"/>
        </w:rPr>
      </w:pPr>
    </w:p>
    <w:p w14:paraId="6196D37F" w14:textId="77777777" w:rsidR="005C2386" w:rsidRPr="00A50C70" w:rsidRDefault="005C2386" w:rsidP="00657AB0">
      <w:pPr>
        <w:tabs>
          <w:tab w:val="center" w:pos="-1134"/>
          <w:tab w:val="center" w:pos="4819"/>
        </w:tabs>
        <w:jc w:val="both"/>
        <w:rPr>
          <w:noProof/>
          <w:sz w:val="22"/>
          <w:szCs w:val="22"/>
          <w:lang w:val="de-DE"/>
        </w:rPr>
      </w:pPr>
      <w:r w:rsidRPr="00A50C70">
        <w:rPr>
          <w:noProof/>
          <w:sz w:val="22"/>
          <w:szCs w:val="22"/>
          <w:lang w:val="de-DE"/>
        </w:rPr>
        <w:t>a) durch Besitzverlust des unmittelbaren Bes</w:t>
      </w:r>
      <w:r w:rsidR="00467799" w:rsidRPr="00A50C70">
        <w:rPr>
          <w:noProof/>
          <w:sz w:val="22"/>
          <w:szCs w:val="22"/>
          <w:lang w:val="de-DE"/>
        </w:rPr>
        <w:t>i</w:t>
      </w:r>
      <w:r w:rsidRPr="00A50C70">
        <w:rPr>
          <w:noProof/>
          <w:sz w:val="22"/>
          <w:szCs w:val="22"/>
          <w:lang w:val="de-DE"/>
        </w:rPr>
        <w:t>tzers</w:t>
      </w:r>
      <w:r w:rsidR="00D21F31" w:rsidRPr="00A50C70">
        <w:rPr>
          <w:noProof/>
          <w:sz w:val="22"/>
          <w:szCs w:val="22"/>
          <w:lang w:val="de-DE"/>
        </w:rPr>
        <w:t>, z</w:t>
      </w:r>
      <w:r w:rsidR="00686E23" w:rsidRPr="00A50C70">
        <w:rPr>
          <w:noProof/>
          <w:sz w:val="22"/>
          <w:szCs w:val="22"/>
          <w:lang w:val="de-DE"/>
        </w:rPr>
        <w:t>.</w:t>
      </w:r>
      <w:r w:rsidR="00D21F31" w:rsidRPr="00A50C70">
        <w:rPr>
          <w:noProof/>
          <w:sz w:val="22"/>
          <w:szCs w:val="22"/>
          <w:lang w:val="de-DE"/>
        </w:rPr>
        <w:t>B</w:t>
      </w:r>
      <w:r w:rsidR="00686E23" w:rsidRPr="00A50C70">
        <w:rPr>
          <w:noProof/>
          <w:sz w:val="22"/>
          <w:szCs w:val="22"/>
          <w:lang w:val="de-DE"/>
        </w:rPr>
        <w:t>.</w:t>
      </w:r>
      <w:r w:rsidR="00D21F31" w:rsidRPr="00A50C70">
        <w:rPr>
          <w:noProof/>
          <w:sz w:val="22"/>
          <w:szCs w:val="22"/>
          <w:lang w:val="de-DE"/>
        </w:rPr>
        <w:t xml:space="preserve"> </w:t>
      </w:r>
      <w:r w:rsidR="00686E23" w:rsidRPr="00A50C70">
        <w:rPr>
          <w:noProof/>
          <w:sz w:val="22"/>
          <w:szCs w:val="22"/>
          <w:lang w:val="de-DE"/>
        </w:rPr>
        <w:t xml:space="preserve">durch </w:t>
      </w:r>
      <w:r w:rsidR="00D21F31" w:rsidRPr="00A50C70">
        <w:rPr>
          <w:noProof/>
          <w:sz w:val="22"/>
          <w:szCs w:val="22"/>
          <w:lang w:val="de-DE"/>
        </w:rPr>
        <w:t>Verbrauch, Veräußerung, Verlust</w:t>
      </w:r>
      <w:r w:rsidRPr="00A50C70">
        <w:rPr>
          <w:noProof/>
          <w:sz w:val="22"/>
          <w:szCs w:val="22"/>
          <w:lang w:val="de-DE"/>
        </w:rPr>
        <w:t>. Erfolgt er unfreiwillig, so ist die Sache abhanden gekommen</w:t>
      </w:r>
      <w:r w:rsidR="003C7F60">
        <w:rPr>
          <w:noProof/>
          <w:sz w:val="22"/>
          <w:szCs w:val="22"/>
          <w:lang w:val="de-DE"/>
        </w:rPr>
        <w:t xml:space="preserve"> (vgl. § 935 Abs. 1 BGB)</w:t>
      </w:r>
      <w:r w:rsidRPr="00A50C70">
        <w:rPr>
          <w:noProof/>
          <w:sz w:val="22"/>
          <w:szCs w:val="22"/>
          <w:lang w:val="de-DE"/>
        </w:rPr>
        <w:t xml:space="preserve">; erfolgt er freiwillig, wenn auch ohne Willen des mittelbaren Besitzers, so </w:t>
      </w:r>
      <w:r w:rsidR="007322BF" w:rsidRPr="00A50C70">
        <w:rPr>
          <w:noProof/>
          <w:sz w:val="22"/>
          <w:szCs w:val="22"/>
          <w:lang w:val="de-DE"/>
        </w:rPr>
        <w:t>ist sie nicht abhanden gekommen;</w:t>
      </w:r>
    </w:p>
    <w:p w14:paraId="34CE0A41" w14:textId="77777777" w:rsidR="004618EA" w:rsidRPr="00A50C70" w:rsidRDefault="004618EA" w:rsidP="00657AB0">
      <w:pPr>
        <w:tabs>
          <w:tab w:val="center" w:pos="-1134"/>
          <w:tab w:val="center" w:pos="4819"/>
        </w:tabs>
        <w:jc w:val="both"/>
        <w:rPr>
          <w:noProof/>
          <w:sz w:val="22"/>
          <w:szCs w:val="22"/>
          <w:lang w:val="de-DE"/>
        </w:rPr>
      </w:pPr>
    </w:p>
    <w:p w14:paraId="32E574AD" w14:textId="77777777" w:rsidR="00A7458C" w:rsidRPr="00A50C70" w:rsidRDefault="005C2386" w:rsidP="00657AB0">
      <w:pPr>
        <w:tabs>
          <w:tab w:val="center" w:pos="-1134"/>
          <w:tab w:val="center" w:pos="4819"/>
        </w:tabs>
        <w:jc w:val="both"/>
        <w:rPr>
          <w:noProof/>
          <w:sz w:val="22"/>
          <w:szCs w:val="22"/>
          <w:lang w:val="de-DE"/>
        </w:rPr>
      </w:pPr>
      <w:r w:rsidRPr="00A50C70">
        <w:rPr>
          <w:noProof/>
          <w:sz w:val="22"/>
          <w:szCs w:val="22"/>
          <w:lang w:val="de-DE"/>
        </w:rPr>
        <w:t xml:space="preserve">b) mit Auflehnung des unmittelbaren Besitzers gegen den mittelbaren Besitzer, also mit Aufhören der Anerkennung des Rechtsverhältnisses, welches den mittelbaren Besitz begründet. Erforderlich ist </w:t>
      </w:r>
      <w:r w:rsidR="003E47EA" w:rsidRPr="00A50C70">
        <w:rPr>
          <w:noProof/>
          <w:sz w:val="22"/>
          <w:szCs w:val="22"/>
          <w:lang w:val="de-DE"/>
        </w:rPr>
        <w:t xml:space="preserve">nicht </w:t>
      </w:r>
      <w:r w:rsidRPr="00A50C70">
        <w:rPr>
          <w:noProof/>
          <w:sz w:val="22"/>
          <w:szCs w:val="22"/>
          <w:lang w:val="de-DE"/>
        </w:rPr>
        <w:t>eine ausdrückliche Erklärung gegenüber dem mittelbaren Besitzer, sondern ein erkennbares Verhal</w:t>
      </w:r>
      <w:r w:rsidR="007322BF" w:rsidRPr="00A50C70">
        <w:rPr>
          <w:noProof/>
          <w:sz w:val="22"/>
          <w:szCs w:val="22"/>
          <w:lang w:val="de-DE"/>
        </w:rPr>
        <w:t>ten des unmittelbaren Besitzers;</w:t>
      </w:r>
    </w:p>
    <w:p w14:paraId="62EBF3C5" w14:textId="77777777" w:rsidR="004618EA" w:rsidRPr="00A50C70" w:rsidRDefault="004618EA" w:rsidP="00657AB0">
      <w:pPr>
        <w:tabs>
          <w:tab w:val="center" w:pos="-1134"/>
          <w:tab w:val="center" w:pos="4819"/>
        </w:tabs>
        <w:jc w:val="both"/>
        <w:rPr>
          <w:noProof/>
          <w:sz w:val="22"/>
          <w:szCs w:val="22"/>
          <w:lang w:val="de-DE"/>
        </w:rPr>
      </w:pPr>
    </w:p>
    <w:p w14:paraId="62D69D76" w14:textId="77777777" w:rsidR="005C2386" w:rsidRPr="00A50C70" w:rsidRDefault="005C2386" w:rsidP="00657AB0">
      <w:pPr>
        <w:tabs>
          <w:tab w:val="center" w:pos="-1134"/>
          <w:tab w:val="center" w:pos="4819"/>
        </w:tabs>
        <w:jc w:val="both"/>
        <w:rPr>
          <w:noProof/>
          <w:sz w:val="22"/>
          <w:szCs w:val="22"/>
          <w:lang w:val="de-DE"/>
        </w:rPr>
      </w:pPr>
      <w:r w:rsidRPr="00A50C70">
        <w:rPr>
          <w:noProof/>
          <w:sz w:val="22"/>
          <w:szCs w:val="22"/>
          <w:lang w:val="de-DE"/>
        </w:rPr>
        <w:t>c) bei Eintritt einer auflösenden Bedingung</w:t>
      </w:r>
      <w:r w:rsidR="00F022AF" w:rsidRPr="00A50C70">
        <w:rPr>
          <w:noProof/>
          <w:sz w:val="22"/>
          <w:szCs w:val="22"/>
          <w:lang w:val="de-DE"/>
        </w:rPr>
        <w:t xml:space="preserve"> (§ 185 Abs. 1 BGB)</w:t>
      </w:r>
      <w:r w:rsidRPr="00A50C70">
        <w:rPr>
          <w:noProof/>
          <w:sz w:val="22"/>
          <w:szCs w:val="22"/>
          <w:lang w:val="de-DE"/>
        </w:rPr>
        <w:t>, z.B. mit Zahlung des Kaufpreisrest</w:t>
      </w:r>
      <w:r w:rsidR="003E47EA" w:rsidRPr="00A50C70">
        <w:rPr>
          <w:noProof/>
          <w:sz w:val="22"/>
          <w:szCs w:val="22"/>
          <w:lang w:val="de-DE"/>
        </w:rPr>
        <w:t>e</w:t>
      </w:r>
      <w:r w:rsidRPr="00A50C70">
        <w:rPr>
          <w:noProof/>
          <w:sz w:val="22"/>
          <w:szCs w:val="22"/>
          <w:lang w:val="de-DE"/>
        </w:rPr>
        <w:t>s im Falle des Eigentumsvorbehalts (vgl. Prütting, Rn. 9</w:t>
      </w:r>
      <w:r w:rsidR="006C546F" w:rsidRPr="00A50C70">
        <w:rPr>
          <w:noProof/>
          <w:sz w:val="22"/>
          <w:szCs w:val="22"/>
          <w:lang w:val="de-DE"/>
        </w:rPr>
        <w:t>4</w:t>
      </w:r>
      <w:r w:rsidRPr="00A50C70">
        <w:rPr>
          <w:noProof/>
          <w:sz w:val="22"/>
          <w:szCs w:val="22"/>
          <w:lang w:val="de-DE"/>
        </w:rPr>
        <w:t xml:space="preserve">). </w:t>
      </w:r>
    </w:p>
    <w:p w14:paraId="6D98A12B" w14:textId="77777777" w:rsidR="005C2386" w:rsidRPr="00A50C70" w:rsidRDefault="005C2386" w:rsidP="00657AB0">
      <w:pPr>
        <w:tabs>
          <w:tab w:val="center" w:pos="-1134"/>
          <w:tab w:val="center" w:pos="4819"/>
        </w:tabs>
        <w:jc w:val="both"/>
        <w:rPr>
          <w:noProof/>
          <w:sz w:val="22"/>
          <w:szCs w:val="22"/>
          <w:lang w:val="de-DE"/>
        </w:rPr>
      </w:pPr>
    </w:p>
    <w:p w14:paraId="4EF687E0" w14:textId="77777777" w:rsidR="00E81509" w:rsidRDefault="00A7458C" w:rsidP="00657AB0">
      <w:pPr>
        <w:tabs>
          <w:tab w:val="center" w:pos="-1134"/>
          <w:tab w:val="center" w:pos="4819"/>
        </w:tabs>
        <w:jc w:val="both"/>
        <w:rPr>
          <w:b/>
          <w:noProof/>
          <w:sz w:val="22"/>
          <w:szCs w:val="22"/>
          <w:lang w:val="de-DE"/>
        </w:rPr>
      </w:pPr>
      <w:r w:rsidRPr="00E36AAD">
        <w:rPr>
          <w:b/>
          <w:noProof/>
          <w:sz w:val="22"/>
          <w:szCs w:val="22"/>
          <w:lang w:val="de-DE"/>
        </w:rPr>
        <w:t xml:space="preserve">8. </w:t>
      </w:r>
      <w:r w:rsidR="00E81509" w:rsidRPr="00E36AAD">
        <w:rPr>
          <w:b/>
          <w:noProof/>
          <w:sz w:val="22"/>
          <w:szCs w:val="22"/>
          <w:lang w:val="de-DE"/>
        </w:rPr>
        <w:t>Eigenbesitz und Fremdbesitz</w:t>
      </w:r>
    </w:p>
    <w:p w14:paraId="2946DB82" w14:textId="77777777" w:rsidR="00E36AAD" w:rsidRPr="00E36AAD" w:rsidRDefault="00E36AAD" w:rsidP="00657AB0">
      <w:pPr>
        <w:tabs>
          <w:tab w:val="center" w:pos="-1134"/>
          <w:tab w:val="center" w:pos="4819"/>
        </w:tabs>
        <w:jc w:val="both"/>
        <w:rPr>
          <w:b/>
          <w:noProof/>
          <w:sz w:val="22"/>
          <w:szCs w:val="22"/>
          <w:lang w:val="de-DE"/>
        </w:rPr>
      </w:pPr>
    </w:p>
    <w:p w14:paraId="4812B774" w14:textId="77777777" w:rsidR="00A7458C" w:rsidRPr="00E81509" w:rsidRDefault="00A7458C" w:rsidP="00657AB0">
      <w:pPr>
        <w:tabs>
          <w:tab w:val="center" w:pos="-1134"/>
          <w:tab w:val="center" w:pos="4819"/>
        </w:tabs>
        <w:jc w:val="both"/>
        <w:rPr>
          <w:noProof/>
          <w:sz w:val="22"/>
          <w:szCs w:val="22"/>
          <w:lang w:val="de-DE"/>
        </w:rPr>
      </w:pPr>
      <w:r w:rsidRPr="00A50C70">
        <w:rPr>
          <w:noProof/>
          <w:sz w:val="22"/>
          <w:szCs w:val="22"/>
          <w:lang w:val="de-DE"/>
        </w:rPr>
        <w:t xml:space="preserve">Das Gesetz unterscheidet </w:t>
      </w:r>
      <w:r w:rsidRPr="00E81509">
        <w:rPr>
          <w:noProof/>
          <w:sz w:val="22"/>
          <w:szCs w:val="22"/>
          <w:lang w:val="de-DE"/>
        </w:rPr>
        <w:t xml:space="preserve">nach der Willensrichtung des Besitzers ferner zwischen Eigenbesitzer und Fremdbesitzer. </w:t>
      </w:r>
    </w:p>
    <w:p w14:paraId="5997CC1D" w14:textId="77777777" w:rsidR="004618EA" w:rsidRPr="00E81509" w:rsidRDefault="004618EA" w:rsidP="00657AB0">
      <w:pPr>
        <w:tabs>
          <w:tab w:val="center" w:pos="-1134"/>
          <w:tab w:val="center" w:pos="4819"/>
        </w:tabs>
        <w:jc w:val="both"/>
        <w:rPr>
          <w:noProof/>
          <w:sz w:val="22"/>
          <w:szCs w:val="22"/>
          <w:lang w:val="de-DE"/>
        </w:rPr>
      </w:pPr>
    </w:p>
    <w:p w14:paraId="29B66CBB" w14:textId="77777777" w:rsidR="00A7458C" w:rsidRPr="00E81509" w:rsidRDefault="00A7458C" w:rsidP="00657AB0">
      <w:pPr>
        <w:tabs>
          <w:tab w:val="center" w:pos="-1134"/>
          <w:tab w:val="center" w:pos="4819"/>
        </w:tabs>
        <w:jc w:val="both"/>
        <w:rPr>
          <w:noProof/>
          <w:sz w:val="22"/>
          <w:szCs w:val="22"/>
          <w:lang w:val="de-DE"/>
        </w:rPr>
      </w:pPr>
      <w:r w:rsidRPr="00E81509">
        <w:rPr>
          <w:noProof/>
          <w:sz w:val="22"/>
          <w:szCs w:val="22"/>
          <w:lang w:val="de-DE"/>
        </w:rPr>
        <w:t xml:space="preserve">a) Eigenbesitzer </w:t>
      </w:r>
      <w:r w:rsidR="00542C51" w:rsidRPr="00E81509">
        <w:rPr>
          <w:noProof/>
          <w:sz w:val="22"/>
          <w:szCs w:val="22"/>
          <w:lang w:val="de-DE"/>
        </w:rPr>
        <w:t>(§ 872 BGB)</w:t>
      </w:r>
      <w:r w:rsidR="00E415D7" w:rsidRPr="00E81509">
        <w:rPr>
          <w:noProof/>
          <w:sz w:val="22"/>
          <w:szCs w:val="22"/>
          <w:lang w:val="de-DE"/>
        </w:rPr>
        <w:t xml:space="preserve"> </w:t>
      </w:r>
      <w:r w:rsidRPr="00E81509">
        <w:rPr>
          <w:noProof/>
          <w:sz w:val="22"/>
          <w:szCs w:val="22"/>
          <w:lang w:val="de-DE"/>
        </w:rPr>
        <w:t xml:space="preserve">ist derjenige, </w:t>
      </w:r>
      <w:r w:rsidR="001057BC" w:rsidRPr="00E81509">
        <w:rPr>
          <w:noProof/>
          <w:sz w:val="22"/>
          <w:szCs w:val="22"/>
          <w:lang w:val="de-DE"/>
        </w:rPr>
        <w:t>der die tatsächliche Gewalt über die Sache mit dem Willen ausübt, sie wie eine ihm gehörende zu beherrschen; dabei ist sowohl unmittelbarer als auch mittelbarer</w:t>
      </w:r>
      <w:r w:rsidR="00542C51" w:rsidRPr="00E81509">
        <w:rPr>
          <w:noProof/>
          <w:sz w:val="22"/>
          <w:szCs w:val="22"/>
          <w:lang w:val="de-DE"/>
        </w:rPr>
        <w:t xml:space="preserve"> </w:t>
      </w:r>
      <w:r w:rsidR="001057BC" w:rsidRPr="00E81509">
        <w:rPr>
          <w:noProof/>
          <w:sz w:val="22"/>
          <w:szCs w:val="22"/>
          <w:lang w:val="de-DE"/>
        </w:rPr>
        <w:t>Eigenbesitz möglich</w:t>
      </w:r>
      <w:r w:rsidRPr="00E81509">
        <w:rPr>
          <w:noProof/>
          <w:sz w:val="22"/>
          <w:szCs w:val="22"/>
          <w:lang w:val="de-DE"/>
        </w:rPr>
        <w:t xml:space="preserve">. </w:t>
      </w:r>
    </w:p>
    <w:p w14:paraId="110FFD37" w14:textId="77777777" w:rsidR="004618EA" w:rsidRPr="00E81509" w:rsidRDefault="004618EA" w:rsidP="00657AB0">
      <w:pPr>
        <w:tabs>
          <w:tab w:val="center" w:pos="-1134"/>
          <w:tab w:val="center" w:pos="4819"/>
        </w:tabs>
        <w:jc w:val="both"/>
        <w:rPr>
          <w:noProof/>
          <w:sz w:val="22"/>
          <w:szCs w:val="22"/>
          <w:lang w:val="de-DE"/>
        </w:rPr>
      </w:pPr>
    </w:p>
    <w:p w14:paraId="468093D6" w14:textId="77777777" w:rsidR="00A7458C" w:rsidRPr="00E81509" w:rsidRDefault="00A7458C" w:rsidP="00657AB0">
      <w:pPr>
        <w:tabs>
          <w:tab w:val="center" w:pos="-1134"/>
          <w:tab w:val="center" w:pos="4819"/>
        </w:tabs>
        <w:jc w:val="both"/>
        <w:rPr>
          <w:noProof/>
          <w:sz w:val="22"/>
          <w:szCs w:val="22"/>
          <w:lang w:val="de-DE"/>
        </w:rPr>
      </w:pPr>
      <w:r w:rsidRPr="00E81509">
        <w:rPr>
          <w:noProof/>
          <w:sz w:val="22"/>
          <w:szCs w:val="22"/>
          <w:lang w:val="de-DE"/>
        </w:rPr>
        <w:t>b) Fremdbesitzer ist derjenige, der eine Sache für einen anderen besitzt, indem er einen anderen als Eigenbesitzer oder sonst besser Berechtigten anerkennt (</w:t>
      </w:r>
      <w:r w:rsidR="001221A4" w:rsidRPr="00E81509">
        <w:rPr>
          <w:noProof/>
          <w:sz w:val="22"/>
          <w:szCs w:val="22"/>
          <w:lang w:val="de-DE"/>
        </w:rPr>
        <w:t>Wolf/Wellenhofer,§ 4 Rn. 18</w:t>
      </w:r>
      <w:r w:rsidR="00645E4B">
        <w:rPr>
          <w:noProof/>
          <w:sz w:val="22"/>
          <w:szCs w:val="22"/>
          <w:lang w:val="de-DE"/>
        </w:rPr>
        <w:t>).</w:t>
      </w:r>
    </w:p>
    <w:p w14:paraId="6B699379" w14:textId="77777777" w:rsidR="00B62C06" w:rsidRPr="00E81509" w:rsidRDefault="00B62C06" w:rsidP="00657AB0">
      <w:pPr>
        <w:tabs>
          <w:tab w:val="center" w:pos="-1134"/>
          <w:tab w:val="center" w:pos="4819"/>
        </w:tabs>
        <w:jc w:val="both"/>
        <w:rPr>
          <w:noProof/>
          <w:sz w:val="22"/>
          <w:szCs w:val="22"/>
          <w:lang w:val="de-DE"/>
        </w:rPr>
      </w:pPr>
    </w:p>
    <w:p w14:paraId="3FE9F23F" w14:textId="77777777" w:rsidR="00A7458C" w:rsidRDefault="00284B40" w:rsidP="00657AB0">
      <w:pPr>
        <w:tabs>
          <w:tab w:val="center" w:pos="-1134"/>
          <w:tab w:val="center" w:pos="4819"/>
        </w:tabs>
        <w:jc w:val="both"/>
        <w:rPr>
          <w:noProof/>
          <w:sz w:val="22"/>
          <w:szCs w:val="22"/>
          <w:lang w:val="de-DE"/>
        </w:rPr>
      </w:pPr>
      <w:r w:rsidRPr="00A50C70">
        <w:rPr>
          <w:noProof/>
          <w:sz w:val="22"/>
          <w:szCs w:val="22"/>
          <w:lang w:val="de-DE"/>
        </w:rPr>
        <w:lastRenderedPageBreak/>
        <w:drawing>
          <wp:inline distT="0" distB="0" distL="0" distR="0" wp14:anchorId="4494D1B2" wp14:editId="07777777">
            <wp:extent cx="6109970" cy="2286000"/>
            <wp:effectExtent l="38100" t="0" r="24130" b="0"/>
            <wp:docPr id="20" name="Organigram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F72F646" w14:textId="77777777" w:rsidR="00645E4B" w:rsidRPr="00A50C70" w:rsidRDefault="00645E4B" w:rsidP="00657AB0">
      <w:pPr>
        <w:tabs>
          <w:tab w:val="center" w:pos="-1134"/>
          <w:tab w:val="center" w:pos="4819"/>
        </w:tabs>
        <w:jc w:val="both"/>
        <w:rPr>
          <w:noProof/>
          <w:sz w:val="22"/>
          <w:szCs w:val="22"/>
          <w:lang w:val="de-DE"/>
        </w:rPr>
      </w:pPr>
    </w:p>
    <w:p w14:paraId="14A8E58B" w14:textId="77777777" w:rsidR="00E81509" w:rsidRDefault="00A7458C" w:rsidP="00657AB0">
      <w:pPr>
        <w:tabs>
          <w:tab w:val="center" w:pos="-1134"/>
          <w:tab w:val="center" w:pos="4819"/>
        </w:tabs>
        <w:jc w:val="both"/>
        <w:rPr>
          <w:b/>
          <w:noProof/>
          <w:sz w:val="22"/>
          <w:szCs w:val="22"/>
          <w:lang w:val="de-DE"/>
        </w:rPr>
      </w:pPr>
      <w:r w:rsidRPr="00E36AAD">
        <w:rPr>
          <w:b/>
          <w:noProof/>
          <w:sz w:val="22"/>
          <w:szCs w:val="22"/>
          <w:lang w:val="de-DE"/>
        </w:rPr>
        <w:t>9.</w:t>
      </w:r>
      <w:r w:rsidR="006019B2" w:rsidRPr="00E36AAD">
        <w:rPr>
          <w:b/>
          <w:noProof/>
          <w:sz w:val="22"/>
          <w:szCs w:val="22"/>
          <w:lang w:val="de-DE"/>
        </w:rPr>
        <w:t xml:space="preserve"> </w:t>
      </w:r>
      <w:r w:rsidR="00E81509" w:rsidRPr="00E36AAD">
        <w:rPr>
          <w:b/>
          <w:noProof/>
          <w:sz w:val="22"/>
          <w:szCs w:val="22"/>
          <w:lang w:val="de-DE"/>
        </w:rPr>
        <w:t>Besitzdiener</w:t>
      </w:r>
    </w:p>
    <w:p w14:paraId="08CE6F91" w14:textId="77777777" w:rsidR="00E36AAD" w:rsidRPr="00E36AAD" w:rsidRDefault="00E36AAD" w:rsidP="00657AB0">
      <w:pPr>
        <w:tabs>
          <w:tab w:val="center" w:pos="-1134"/>
          <w:tab w:val="center" w:pos="4819"/>
        </w:tabs>
        <w:jc w:val="both"/>
        <w:rPr>
          <w:b/>
          <w:noProof/>
          <w:sz w:val="22"/>
          <w:szCs w:val="22"/>
          <w:lang w:val="de-DE"/>
        </w:rPr>
      </w:pPr>
    </w:p>
    <w:p w14:paraId="42457E34" w14:textId="77777777" w:rsidR="00A7458C" w:rsidRPr="00E81509" w:rsidRDefault="006019B2" w:rsidP="00657AB0">
      <w:pPr>
        <w:tabs>
          <w:tab w:val="center" w:pos="-1134"/>
          <w:tab w:val="center" w:pos="4819"/>
        </w:tabs>
        <w:jc w:val="both"/>
        <w:rPr>
          <w:noProof/>
          <w:sz w:val="22"/>
          <w:szCs w:val="22"/>
          <w:lang w:val="de-DE"/>
        </w:rPr>
      </w:pPr>
      <w:r w:rsidRPr="00E81509">
        <w:rPr>
          <w:noProof/>
          <w:sz w:val="22"/>
          <w:szCs w:val="22"/>
          <w:lang w:val="de-DE"/>
        </w:rPr>
        <w:t>Die Besitzdienerschaft ist ein nach außen erkennbares privat- oder öffentlich-rechtliches Verhältnis, kraft dessen jemand (Besitzherr) die tatsächliche Gewalt über eine bewegliche oder unbewegliche Sache durch einen anderen als sein Werkzeug (Besitzdiener) ausübt, weil der Besitzdiener ihm derart untergeordnet ist, dass er die Weisungen des Besitzherrn schlechthin zu befolgen hat</w:t>
      </w:r>
      <w:r w:rsidR="00542C51" w:rsidRPr="00E81509">
        <w:rPr>
          <w:noProof/>
          <w:sz w:val="22"/>
          <w:szCs w:val="22"/>
          <w:lang w:val="de-DE"/>
        </w:rPr>
        <w:t xml:space="preserve"> (z.B. Haushaltshilfe)</w:t>
      </w:r>
      <w:r w:rsidRPr="00E81509">
        <w:rPr>
          <w:noProof/>
          <w:sz w:val="22"/>
          <w:szCs w:val="22"/>
          <w:lang w:val="de-DE"/>
        </w:rPr>
        <w:t>. T</w:t>
      </w:r>
      <w:r w:rsidR="00A7458C" w:rsidRPr="00E81509">
        <w:rPr>
          <w:noProof/>
          <w:sz w:val="22"/>
          <w:szCs w:val="22"/>
          <w:lang w:val="de-DE"/>
        </w:rPr>
        <w:t xml:space="preserve">rotz seiner Sachherrschaft </w:t>
      </w:r>
      <w:r w:rsidRPr="00E81509">
        <w:rPr>
          <w:noProof/>
          <w:sz w:val="22"/>
          <w:szCs w:val="22"/>
          <w:lang w:val="de-DE"/>
        </w:rPr>
        <w:t xml:space="preserve">ist der Besitzdiener </w:t>
      </w:r>
      <w:r w:rsidR="00A7458C" w:rsidRPr="00E81509">
        <w:rPr>
          <w:noProof/>
          <w:sz w:val="22"/>
          <w:szCs w:val="22"/>
          <w:lang w:val="de-DE"/>
        </w:rPr>
        <w:t>nicht unmittelbarer Besitzer (§</w:t>
      </w:r>
      <w:r w:rsidR="00294FB1" w:rsidRPr="00E81509">
        <w:rPr>
          <w:noProof/>
          <w:sz w:val="22"/>
          <w:szCs w:val="22"/>
          <w:lang w:val="de-DE"/>
        </w:rPr>
        <w:t> </w:t>
      </w:r>
      <w:r w:rsidR="00A7458C" w:rsidRPr="00E81509">
        <w:rPr>
          <w:noProof/>
          <w:sz w:val="22"/>
          <w:szCs w:val="22"/>
          <w:lang w:val="de-DE"/>
        </w:rPr>
        <w:t>855</w:t>
      </w:r>
      <w:r w:rsidR="00294FB1" w:rsidRPr="00E81509">
        <w:rPr>
          <w:noProof/>
          <w:sz w:val="22"/>
          <w:szCs w:val="22"/>
          <w:lang w:val="de-DE"/>
        </w:rPr>
        <w:t> </w:t>
      </w:r>
      <w:r w:rsidR="00A7458C" w:rsidRPr="00E81509">
        <w:rPr>
          <w:noProof/>
          <w:sz w:val="22"/>
          <w:szCs w:val="22"/>
          <w:lang w:val="de-DE"/>
        </w:rPr>
        <w:t xml:space="preserve">BGB). </w:t>
      </w:r>
    </w:p>
    <w:p w14:paraId="61CDCEAD" w14:textId="77777777" w:rsidR="004568F6" w:rsidRPr="00A50C70" w:rsidRDefault="004568F6" w:rsidP="00657AB0">
      <w:pPr>
        <w:tabs>
          <w:tab w:val="center" w:pos="-1134"/>
          <w:tab w:val="center" w:pos="4819"/>
        </w:tabs>
        <w:jc w:val="both"/>
        <w:rPr>
          <w:noProof/>
          <w:sz w:val="22"/>
          <w:szCs w:val="22"/>
          <w:lang w:val="de-DE"/>
        </w:rPr>
      </w:pPr>
    </w:p>
    <w:p w14:paraId="08DFD4A6" w14:textId="77777777" w:rsidR="00E81509" w:rsidRDefault="00A7458C" w:rsidP="00657AB0">
      <w:pPr>
        <w:tabs>
          <w:tab w:val="center" w:pos="-1134"/>
          <w:tab w:val="center" w:pos="4819"/>
        </w:tabs>
        <w:jc w:val="both"/>
        <w:rPr>
          <w:b/>
          <w:noProof/>
          <w:sz w:val="22"/>
          <w:szCs w:val="22"/>
          <w:lang w:val="de-DE"/>
        </w:rPr>
      </w:pPr>
      <w:r w:rsidRPr="00E36AAD">
        <w:rPr>
          <w:b/>
          <w:noProof/>
          <w:sz w:val="22"/>
          <w:szCs w:val="22"/>
          <w:lang w:val="de-DE"/>
        </w:rPr>
        <w:t xml:space="preserve">10. </w:t>
      </w:r>
      <w:r w:rsidR="00E81509" w:rsidRPr="00E36AAD">
        <w:rPr>
          <w:b/>
          <w:noProof/>
          <w:sz w:val="22"/>
          <w:szCs w:val="22"/>
          <w:lang w:val="de-DE"/>
        </w:rPr>
        <w:t>Erbenbesitz</w:t>
      </w:r>
    </w:p>
    <w:p w14:paraId="6BB9E253" w14:textId="77777777" w:rsidR="00E36AAD" w:rsidRPr="00E36AAD" w:rsidRDefault="00E36AAD" w:rsidP="00657AB0">
      <w:pPr>
        <w:tabs>
          <w:tab w:val="center" w:pos="-1134"/>
          <w:tab w:val="center" w:pos="4819"/>
        </w:tabs>
        <w:jc w:val="both"/>
        <w:rPr>
          <w:b/>
          <w:noProof/>
          <w:sz w:val="22"/>
          <w:szCs w:val="22"/>
          <w:lang w:val="de-DE"/>
        </w:rPr>
      </w:pPr>
    </w:p>
    <w:p w14:paraId="5DA5ACFA"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 xml:space="preserve">Der </w:t>
      </w:r>
      <w:r w:rsidRPr="00E81509">
        <w:rPr>
          <w:noProof/>
          <w:sz w:val="22"/>
          <w:szCs w:val="22"/>
          <w:lang w:val="de-DE"/>
        </w:rPr>
        <w:t>Erbe rückt auch ohne sein Wissen und seinen Willen in die bisherige besitzrechtliche Stellung des Erblassers ein (§</w:t>
      </w:r>
      <w:r w:rsidR="00294FB1" w:rsidRPr="00E81509">
        <w:rPr>
          <w:noProof/>
          <w:sz w:val="22"/>
          <w:szCs w:val="22"/>
          <w:lang w:val="de-DE"/>
        </w:rPr>
        <w:t> </w:t>
      </w:r>
      <w:r w:rsidRPr="00E81509">
        <w:rPr>
          <w:noProof/>
          <w:sz w:val="22"/>
          <w:szCs w:val="22"/>
          <w:lang w:val="de-DE"/>
        </w:rPr>
        <w:t>857</w:t>
      </w:r>
      <w:r w:rsidR="00294FB1" w:rsidRPr="00E81509">
        <w:rPr>
          <w:noProof/>
          <w:sz w:val="22"/>
          <w:szCs w:val="22"/>
          <w:lang w:val="de-DE"/>
        </w:rPr>
        <w:t> </w:t>
      </w:r>
      <w:r w:rsidRPr="00E81509">
        <w:rPr>
          <w:noProof/>
          <w:sz w:val="22"/>
          <w:szCs w:val="22"/>
          <w:lang w:val="de-DE"/>
        </w:rPr>
        <w:t xml:space="preserve">BGB). </w:t>
      </w:r>
      <w:r w:rsidR="00CE5C15" w:rsidRPr="00E81509">
        <w:rPr>
          <w:noProof/>
          <w:sz w:val="22"/>
          <w:szCs w:val="22"/>
          <w:lang w:val="de-DE"/>
        </w:rPr>
        <w:t>Dabei geht die Besitzerstellung des Erblassers so, wie sie zur Zeit des Erbfa</w:t>
      </w:r>
      <w:r w:rsidR="008B49DF" w:rsidRPr="00E81509">
        <w:rPr>
          <w:noProof/>
          <w:sz w:val="22"/>
          <w:szCs w:val="22"/>
          <w:lang w:val="de-DE"/>
        </w:rPr>
        <w:t>lls bestand, auf den Erben über:</w:t>
      </w:r>
      <w:r w:rsidR="00CE5C15" w:rsidRPr="00E81509">
        <w:rPr>
          <w:noProof/>
          <w:sz w:val="22"/>
          <w:szCs w:val="22"/>
          <w:lang w:val="de-DE"/>
        </w:rPr>
        <w:t xml:space="preserve"> </w:t>
      </w:r>
      <w:r w:rsidR="008B49DF" w:rsidRPr="00E81509">
        <w:rPr>
          <w:noProof/>
          <w:sz w:val="22"/>
          <w:szCs w:val="22"/>
          <w:lang w:val="de-DE"/>
        </w:rPr>
        <w:t>e</w:t>
      </w:r>
      <w:r w:rsidRPr="00E81509">
        <w:rPr>
          <w:noProof/>
          <w:sz w:val="22"/>
          <w:szCs w:val="22"/>
          <w:lang w:val="de-DE"/>
        </w:rPr>
        <w:t xml:space="preserve">r ist beispielsweise nach dem Erbfall auch ohne </w:t>
      </w:r>
      <w:r w:rsidR="008B49DF" w:rsidRPr="00E81509">
        <w:rPr>
          <w:noProof/>
          <w:sz w:val="22"/>
          <w:szCs w:val="22"/>
          <w:lang w:val="de-DE"/>
        </w:rPr>
        <w:t xml:space="preserve">sein </w:t>
      </w:r>
      <w:r w:rsidRPr="00E81509">
        <w:rPr>
          <w:noProof/>
          <w:sz w:val="22"/>
          <w:szCs w:val="22"/>
          <w:lang w:val="de-DE"/>
        </w:rPr>
        <w:t>Wissen unmittelbarer Besitzer, wenn der Erblasser im Zeitpunkt des Erbfalls unmittelbaren</w:t>
      </w:r>
      <w:r w:rsidRPr="00A50C70">
        <w:rPr>
          <w:noProof/>
          <w:sz w:val="22"/>
          <w:szCs w:val="22"/>
          <w:lang w:val="de-DE"/>
        </w:rPr>
        <w:t xml:space="preserve"> Besitz hatte. §</w:t>
      </w:r>
      <w:r w:rsidR="003E47EA" w:rsidRPr="00A50C70">
        <w:rPr>
          <w:noProof/>
          <w:sz w:val="22"/>
          <w:szCs w:val="22"/>
          <w:lang w:val="de-DE"/>
        </w:rPr>
        <w:t xml:space="preserve"> </w:t>
      </w:r>
      <w:r w:rsidRPr="00A50C70">
        <w:rPr>
          <w:noProof/>
          <w:sz w:val="22"/>
          <w:szCs w:val="22"/>
          <w:lang w:val="de-DE"/>
        </w:rPr>
        <w:t>857 BGB gewinnt vor allem im Rahmen des §</w:t>
      </w:r>
      <w:r w:rsidR="00D412E1">
        <w:rPr>
          <w:noProof/>
          <w:sz w:val="22"/>
          <w:szCs w:val="22"/>
          <w:lang w:val="de-DE"/>
        </w:rPr>
        <w:t> </w:t>
      </w:r>
      <w:r w:rsidRPr="00A50C70">
        <w:rPr>
          <w:noProof/>
          <w:sz w:val="22"/>
          <w:szCs w:val="22"/>
          <w:lang w:val="de-DE"/>
        </w:rPr>
        <w:t>935 Abs.</w:t>
      </w:r>
      <w:r w:rsidR="003E47EA" w:rsidRPr="00A50C70">
        <w:rPr>
          <w:noProof/>
          <w:sz w:val="22"/>
          <w:szCs w:val="22"/>
          <w:lang w:val="de-DE"/>
        </w:rPr>
        <w:t xml:space="preserve"> </w:t>
      </w:r>
      <w:r w:rsidRPr="00A50C70">
        <w:rPr>
          <w:noProof/>
          <w:sz w:val="22"/>
          <w:szCs w:val="22"/>
          <w:lang w:val="de-DE"/>
        </w:rPr>
        <w:t>1 S.</w:t>
      </w:r>
      <w:r w:rsidR="003E47EA" w:rsidRPr="00A50C70">
        <w:rPr>
          <w:noProof/>
          <w:sz w:val="22"/>
          <w:szCs w:val="22"/>
          <w:lang w:val="de-DE"/>
        </w:rPr>
        <w:t xml:space="preserve"> </w:t>
      </w:r>
      <w:r w:rsidRPr="00A50C70">
        <w:rPr>
          <w:noProof/>
          <w:sz w:val="22"/>
          <w:szCs w:val="22"/>
          <w:lang w:val="de-DE"/>
        </w:rPr>
        <w:t>1 BGB ("A</w:t>
      </w:r>
      <w:r w:rsidR="001A436B" w:rsidRPr="00A50C70">
        <w:rPr>
          <w:noProof/>
          <w:sz w:val="22"/>
          <w:szCs w:val="22"/>
          <w:lang w:val="de-DE"/>
        </w:rPr>
        <w:t>bhandenkommen") Bedeutung (</w:t>
      </w:r>
      <w:r w:rsidRPr="00A50C70">
        <w:rPr>
          <w:noProof/>
          <w:sz w:val="22"/>
          <w:szCs w:val="22"/>
          <w:lang w:val="de-DE"/>
        </w:rPr>
        <w:t xml:space="preserve">Fall </w:t>
      </w:r>
      <w:r w:rsidR="0005327E" w:rsidRPr="00A50C70">
        <w:rPr>
          <w:noProof/>
          <w:sz w:val="22"/>
          <w:szCs w:val="22"/>
          <w:lang w:val="de-DE"/>
        </w:rPr>
        <w:t>9</w:t>
      </w:r>
      <w:r w:rsidRPr="00A50C70">
        <w:rPr>
          <w:noProof/>
          <w:sz w:val="22"/>
          <w:szCs w:val="22"/>
          <w:lang w:val="de-DE"/>
        </w:rPr>
        <w:t xml:space="preserve">). </w:t>
      </w:r>
    </w:p>
    <w:p w14:paraId="23DE523C" w14:textId="77777777" w:rsidR="00100CE4" w:rsidRPr="00A50C70" w:rsidRDefault="00100CE4" w:rsidP="00657AB0">
      <w:pPr>
        <w:tabs>
          <w:tab w:val="center" w:pos="-1134"/>
          <w:tab w:val="center" w:pos="4819"/>
        </w:tabs>
        <w:jc w:val="both"/>
        <w:rPr>
          <w:noProof/>
          <w:sz w:val="22"/>
          <w:szCs w:val="22"/>
          <w:lang w:val="de-DE"/>
        </w:rPr>
      </w:pPr>
    </w:p>
    <w:p w14:paraId="31B0502B" w14:textId="77777777" w:rsidR="004E46CB" w:rsidRDefault="00A7458C" w:rsidP="00657AB0">
      <w:pPr>
        <w:tabs>
          <w:tab w:val="center" w:pos="-1134"/>
          <w:tab w:val="center" w:pos="4819"/>
        </w:tabs>
        <w:jc w:val="both"/>
        <w:rPr>
          <w:b/>
          <w:noProof/>
          <w:sz w:val="22"/>
          <w:szCs w:val="22"/>
          <w:lang w:val="de-DE"/>
        </w:rPr>
      </w:pPr>
      <w:r w:rsidRPr="00E36AAD">
        <w:rPr>
          <w:b/>
          <w:noProof/>
          <w:sz w:val="22"/>
          <w:szCs w:val="22"/>
          <w:lang w:val="de-DE"/>
        </w:rPr>
        <w:t>11.</w:t>
      </w:r>
      <w:r w:rsidR="00670D1F" w:rsidRPr="00E36AAD">
        <w:rPr>
          <w:b/>
          <w:noProof/>
          <w:sz w:val="22"/>
          <w:szCs w:val="22"/>
          <w:lang w:val="de-DE"/>
        </w:rPr>
        <w:t xml:space="preserve"> </w:t>
      </w:r>
      <w:r w:rsidR="00E81509" w:rsidRPr="00E36AAD">
        <w:rPr>
          <w:b/>
          <w:noProof/>
          <w:sz w:val="22"/>
          <w:szCs w:val="22"/>
          <w:lang w:val="de-DE"/>
        </w:rPr>
        <w:t>Possesorischer Besitzschutz</w:t>
      </w:r>
    </w:p>
    <w:p w14:paraId="52E56223" w14:textId="77777777" w:rsidR="00E36AAD" w:rsidRPr="00E36AAD" w:rsidRDefault="00E36AAD" w:rsidP="00657AB0">
      <w:pPr>
        <w:tabs>
          <w:tab w:val="center" w:pos="-1134"/>
          <w:tab w:val="center" w:pos="4819"/>
        </w:tabs>
        <w:jc w:val="both"/>
        <w:rPr>
          <w:b/>
          <w:noProof/>
          <w:sz w:val="22"/>
          <w:szCs w:val="22"/>
          <w:lang w:val="de-DE"/>
        </w:rPr>
      </w:pPr>
    </w:p>
    <w:p w14:paraId="01ED3DE7" w14:textId="77777777" w:rsidR="00A7458C" w:rsidRPr="00E81509" w:rsidRDefault="00A7458C" w:rsidP="00657AB0">
      <w:pPr>
        <w:tabs>
          <w:tab w:val="center" w:pos="-1134"/>
          <w:tab w:val="center" w:pos="4819"/>
        </w:tabs>
        <w:jc w:val="both"/>
        <w:rPr>
          <w:noProof/>
          <w:sz w:val="22"/>
          <w:szCs w:val="22"/>
          <w:lang w:val="de-DE"/>
        </w:rPr>
      </w:pPr>
      <w:r w:rsidRPr="00E81509">
        <w:rPr>
          <w:noProof/>
          <w:sz w:val="22"/>
          <w:szCs w:val="22"/>
          <w:lang w:val="de-DE"/>
        </w:rPr>
        <w:t>Der Besitz ist durch die (possessorischen</w:t>
      </w:r>
      <w:r w:rsidR="00D6235B">
        <w:rPr>
          <w:noProof/>
          <w:sz w:val="22"/>
          <w:szCs w:val="22"/>
          <w:lang w:val="de-DE"/>
        </w:rPr>
        <w:t xml:space="preserve"> = knüpft an den</w:t>
      </w:r>
      <w:r w:rsidR="00D6235B" w:rsidRPr="00D6235B">
        <w:rPr>
          <w:noProof/>
          <w:sz w:val="22"/>
          <w:szCs w:val="22"/>
          <w:lang w:val="de-DE"/>
        </w:rPr>
        <w:t xml:space="preserve"> früheren</w:t>
      </w:r>
      <w:r w:rsidR="00D6235B" w:rsidRPr="00D6235B">
        <w:rPr>
          <w:i/>
          <w:noProof/>
          <w:sz w:val="22"/>
          <w:szCs w:val="22"/>
          <w:lang w:val="de-DE"/>
        </w:rPr>
        <w:t xml:space="preserve"> </w:t>
      </w:r>
      <w:r w:rsidR="00D6235B">
        <w:rPr>
          <w:i/>
          <w:noProof/>
          <w:sz w:val="22"/>
          <w:szCs w:val="22"/>
          <w:lang w:val="de-DE"/>
        </w:rPr>
        <w:t xml:space="preserve">tatsächlichen </w:t>
      </w:r>
      <w:r w:rsidR="00D6235B" w:rsidRPr="00D6235B">
        <w:rPr>
          <w:noProof/>
          <w:sz w:val="22"/>
          <w:szCs w:val="22"/>
          <w:lang w:val="de-DE"/>
        </w:rPr>
        <w:t>Besitz</w:t>
      </w:r>
      <w:r w:rsidR="00D6235B">
        <w:rPr>
          <w:noProof/>
          <w:sz w:val="22"/>
          <w:szCs w:val="22"/>
          <w:lang w:val="de-DE"/>
        </w:rPr>
        <w:t xml:space="preserve"> an</w:t>
      </w:r>
      <w:r w:rsidRPr="00E81509">
        <w:rPr>
          <w:noProof/>
          <w:sz w:val="22"/>
          <w:szCs w:val="22"/>
          <w:lang w:val="de-DE"/>
        </w:rPr>
        <w:t>) Besitzschutzansprüche der §§ 861 - 867 BGB gegen verbotene Eigenmacht (Legaldefinition in §</w:t>
      </w:r>
      <w:r w:rsidR="003E47EA" w:rsidRPr="00E81509">
        <w:rPr>
          <w:noProof/>
          <w:sz w:val="22"/>
          <w:szCs w:val="22"/>
          <w:lang w:val="de-DE"/>
        </w:rPr>
        <w:t xml:space="preserve"> </w:t>
      </w:r>
      <w:r w:rsidR="001A436B" w:rsidRPr="00E81509">
        <w:rPr>
          <w:noProof/>
          <w:sz w:val="22"/>
          <w:szCs w:val="22"/>
          <w:lang w:val="de-DE"/>
        </w:rPr>
        <w:t>858 BGB) geschützt (</w:t>
      </w:r>
      <w:r w:rsidRPr="00E81509">
        <w:rPr>
          <w:noProof/>
          <w:sz w:val="22"/>
          <w:szCs w:val="22"/>
          <w:lang w:val="de-DE"/>
        </w:rPr>
        <w:t>Fälle 3 und 4).</w:t>
      </w:r>
      <w:r w:rsidR="00705F99" w:rsidRPr="00E81509">
        <w:rPr>
          <w:noProof/>
          <w:sz w:val="22"/>
          <w:szCs w:val="22"/>
          <w:lang w:val="de-DE"/>
        </w:rPr>
        <w:t xml:space="preserve"> Verbotene Eigenmacht erfordert eine widerrechtliche Beeinträchtigung des unmittelbaren Besitzes an beweglichen oder unbeweglichen Sachen</w:t>
      </w:r>
      <w:r w:rsidR="00475DE5" w:rsidRPr="00E81509">
        <w:rPr>
          <w:noProof/>
          <w:sz w:val="22"/>
          <w:szCs w:val="22"/>
          <w:lang w:val="de-DE"/>
        </w:rPr>
        <w:t xml:space="preserve"> ohne Willen des Besitzers.</w:t>
      </w:r>
      <w:r w:rsidRPr="00E81509">
        <w:rPr>
          <w:noProof/>
          <w:sz w:val="22"/>
          <w:szCs w:val="22"/>
          <w:lang w:val="de-DE"/>
        </w:rPr>
        <w:t xml:space="preserve"> </w:t>
      </w:r>
    </w:p>
    <w:p w14:paraId="07547A01" w14:textId="77777777" w:rsidR="00BC789D" w:rsidRPr="00E81509" w:rsidRDefault="00BC789D" w:rsidP="00657AB0">
      <w:pPr>
        <w:tabs>
          <w:tab w:val="center" w:pos="-1134"/>
          <w:tab w:val="center" w:pos="4819"/>
        </w:tabs>
        <w:jc w:val="both"/>
        <w:rPr>
          <w:noProof/>
          <w:sz w:val="22"/>
          <w:szCs w:val="22"/>
          <w:lang w:val="de-DE"/>
        </w:rPr>
      </w:pPr>
    </w:p>
    <w:p w14:paraId="46BC7A04" w14:textId="77777777" w:rsidR="00BC789D" w:rsidRPr="00E81509" w:rsidRDefault="004E46CB" w:rsidP="00657AB0">
      <w:pPr>
        <w:tabs>
          <w:tab w:val="center" w:pos="-1134"/>
          <w:tab w:val="center" w:pos="4819"/>
        </w:tabs>
        <w:jc w:val="both"/>
        <w:rPr>
          <w:noProof/>
          <w:color w:val="000000"/>
          <w:sz w:val="22"/>
          <w:szCs w:val="22"/>
          <w:lang w:val="de-DE"/>
        </w:rPr>
      </w:pPr>
      <w:r w:rsidRPr="00E81509">
        <w:rPr>
          <w:noProof/>
          <w:color w:val="000000"/>
          <w:sz w:val="22"/>
          <w:szCs w:val="22"/>
          <w:lang w:val="de-DE"/>
        </w:rPr>
        <w:tab/>
      </w:r>
      <w:r w:rsidR="00BC789D" w:rsidRPr="00E81509">
        <w:rPr>
          <w:noProof/>
          <w:color w:val="000000"/>
          <w:sz w:val="22"/>
          <w:szCs w:val="22"/>
          <w:lang w:val="de-DE"/>
        </w:rPr>
        <w:t>a) Besitzwehr</w:t>
      </w:r>
      <w:r w:rsidR="00670D1F" w:rsidRPr="00E81509">
        <w:rPr>
          <w:noProof/>
          <w:color w:val="000000"/>
          <w:sz w:val="22"/>
          <w:szCs w:val="22"/>
          <w:lang w:val="de-DE"/>
        </w:rPr>
        <w:t xml:space="preserve"> (Gewaltrecht, kein Anspruch)</w:t>
      </w:r>
      <w:r w:rsidR="00C5780F" w:rsidRPr="00E81509">
        <w:rPr>
          <w:noProof/>
          <w:color w:val="000000"/>
          <w:sz w:val="22"/>
          <w:szCs w:val="22"/>
          <w:lang w:val="de-DE"/>
        </w:rPr>
        <w:t>: Der Besitzer hat gemäß § 859 Abs. 1</w:t>
      </w:r>
      <w:r w:rsidR="00BC789D" w:rsidRPr="00E81509">
        <w:rPr>
          <w:noProof/>
          <w:color w:val="000000"/>
          <w:sz w:val="22"/>
          <w:szCs w:val="22"/>
          <w:lang w:val="de-DE"/>
        </w:rPr>
        <w:t xml:space="preserve"> BGB das </w:t>
      </w:r>
      <w:r w:rsidR="00705F99" w:rsidRPr="00E81509">
        <w:rPr>
          <w:noProof/>
          <w:color w:val="000000"/>
          <w:sz w:val="22"/>
          <w:szCs w:val="22"/>
          <w:lang w:val="de-DE"/>
        </w:rPr>
        <w:t>Recht zur V</w:t>
      </w:r>
      <w:r w:rsidR="00BC789D" w:rsidRPr="00E81509">
        <w:rPr>
          <w:noProof/>
          <w:color w:val="000000"/>
          <w:sz w:val="22"/>
          <w:szCs w:val="22"/>
          <w:lang w:val="de-DE"/>
        </w:rPr>
        <w:t xml:space="preserve">erteidigung </w:t>
      </w:r>
      <w:r w:rsidR="00705F99" w:rsidRPr="00E81509">
        <w:rPr>
          <w:noProof/>
          <w:color w:val="000000"/>
          <w:sz w:val="22"/>
          <w:szCs w:val="22"/>
          <w:lang w:val="de-DE"/>
        </w:rPr>
        <w:t xml:space="preserve">des bestehenden Besitzes durch Verhinderung der Entziehung oder Störung </w:t>
      </w:r>
      <w:r w:rsidR="00BC789D" w:rsidRPr="00E81509">
        <w:rPr>
          <w:noProof/>
          <w:color w:val="000000"/>
          <w:sz w:val="22"/>
          <w:szCs w:val="22"/>
          <w:lang w:val="de-DE"/>
        </w:rPr>
        <w:t xml:space="preserve">mit Gewalt, solange die verbotene Eigenmacht noch nicht abgeschlossen ist (Prütting, </w:t>
      </w:r>
      <w:r w:rsidR="006C546F" w:rsidRPr="00E81509">
        <w:rPr>
          <w:noProof/>
          <w:color w:val="000000"/>
          <w:sz w:val="22"/>
          <w:szCs w:val="22"/>
          <w:lang w:val="de-DE"/>
        </w:rPr>
        <w:t>Rn. 112</w:t>
      </w:r>
      <w:r w:rsidR="00BC789D" w:rsidRPr="00E81509">
        <w:rPr>
          <w:noProof/>
          <w:color w:val="000000"/>
          <w:sz w:val="22"/>
          <w:szCs w:val="22"/>
          <w:lang w:val="de-DE"/>
        </w:rPr>
        <w:t>)</w:t>
      </w:r>
      <w:r w:rsidR="00B13AE4">
        <w:rPr>
          <w:noProof/>
          <w:color w:val="000000"/>
          <w:sz w:val="22"/>
          <w:szCs w:val="22"/>
          <w:lang w:val="de-DE"/>
        </w:rPr>
        <w:t>,</w:t>
      </w:r>
      <w:r w:rsidRPr="00E81509">
        <w:rPr>
          <w:noProof/>
          <w:color w:val="000000"/>
          <w:sz w:val="22"/>
          <w:szCs w:val="22"/>
          <w:lang w:val="de-DE"/>
        </w:rPr>
        <w:t xml:space="preserve"> d.h. der Besitz noch nicht entzogen ist bzw. die Störung </w:t>
      </w:r>
      <w:r w:rsidR="002A492C" w:rsidRPr="00E81509">
        <w:rPr>
          <w:noProof/>
          <w:color w:val="000000"/>
          <w:sz w:val="22"/>
          <w:szCs w:val="22"/>
          <w:lang w:val="de-DE"/>
        </w:rPr>
        <w:t xml:space="preserve">mit Gewalt </w:t>
      </w:r>
      <w:r w:rsidRPr="00E81509">
        <w:rPr>
          <w:noProof/>
          <w:color w:val="000000"/>
          <w:sz w:val="22"/>
          <w:szCs w:val="22"/>
          <w:lang w:val="de-DE"/>
        </w:rPr>
        <w:t>noch andauert</w:t>
      </w:r>
      <w:r w:rsidR="00BC789D" w:rsidRPr="00E81509">
        <w:rPr>
          <w:noProof/>
          <w:color w:val="000000"/>
          <w:sz w:val="22"/>
          <w:szCs w:val="22"/>
          <w:lang w:val="de-DE"/>
        </w:rPr>
        <w:t>.</w:t>
      </w:r>
      <w:r w:rsidR="00705F99" w:rsidRPr="00E81509">
        <w:rPr>
          <w:noProof/>
          <w:color w:val="000000"/>
          <w:sz w:val="22"/>
          <w:szCs w:val="22"/>
          <w:lang w:val="de-DE"/>
        </w:rPr>
        <w:t xml:space="preserve"> Die Gewaltanwendung darf jedoch nicht über das zur Abwehr der verbotenen Eigenmacht gebotene Maß hinausgehen.</w:t>
      </w:r>
    </w:p>
    <w:p w14:paraId="5043CB0F" w14:textId="77777777" w:rsidR="004618EA" w:rsidRPr="00E81509" w:rsidRDefault="004618EA" w:rsidP="00657AB0">
      <w:pPr>
        <w:tabs>
          <w:tab w:val="center" w:pos="-1134"/>
          <w:tab w:val="center" w:pos="4819"/>
        </w:tabs>
        <w:jc w:val="both"/>
        <w:rPr>
          <w:noProof/>
          <w:color w:val="000000"/>
          <w:sz w:val="22"/>
          <w:szCs w:val="22"/>
          <w:lang w:val="de-DE"/>
        </w:rPr>
      </w:pPr>
    </w:p>
    <w:p w14:paraId="4FFB8032" w14:textId="77777777" w:rsidR="00BC789D" w:rsidRPr="00E81509" w:rsidRDefault="00BC789D" w:rsidP="00657AB0">
      <w:pPr>
        <w:tabs>
          <w:tab w:val="center" w:pos="-1134"/>
          <w:tab w:val="center" w:pos="4819"/>
        </w:tabs>
        <w:jc w:val="both"/>
        <w:rPr>
          <w:noProof/>
          <w:color w:val="000000"/>
          <w:sz w:val="22"/>
          <w:szCs w:val="22"/>
          <w:lang w:val="de-DE"/>
        </w:rPr>
      </w:pPr>
      <w:r w:rsidRPr="00E81509">
        <w:rPr>
          <w:noProof/>
          <w:color w:val="000000"/>
          <w:sz w:val="22"/>
          <w:szCs w:val="22"/>
          <w:lang w:val="de-DE"/>
        </w:rPr>
        <w:t>b) Besitzkehr</w:t>
      </w:r>
      <w:r w:rsidR="00670D1F" w:rsidRPr="00E81509">
        <w:rPr>
          <w:noProof/>
          <w:color w:val="000000"/>
          <w:sz w:val="22"/>
          <w:szCs w:val="22"/>
          <w:lang w:val="de-DE"/>
        </w:rPr>
        <w:t xml:space="preserve"> (Gewaltrecht, kein Anspruch)</w:t>
      </w:r>
      <w:r w:rsidR="00586CA9" w:rsidRPr="00E81509">
        <w:rPr>
          <w:noProof/>
          <w:color w:val="000000"/>
          <w:sz w:val="22"/>
          <w:szCs w:val="22"/>
          <w:lang w:val="de-DE"/>
        </w:rPr>
        <w:t>:</w:t>
      </w:r>
      <w:r w:rsidR="00C5780F" w:rsidRPr="00E81509">
        <w:rPr>
          <w:noProof/>
          <w:color w:val="000000"/>
          <w:sz w:val="22"/>
          <w:szCs w:val="22"/>
          <w:lang w:val="de-DE"/>
        </w:rPr>
        <w:t xml:space="preserve"> § 859 Abs. 2, 3</w:t>
      </w:r>
      <w:r w:rsidRPr="00E81509">
        <w:rPr>
          <w:noProof/>
          <w:color w:val="000000"/>
          <w:sz w:val="22"/>
          <w:szCs w:val="22"/>
          <w:lang w:val="de-DE"/>
        </w:rPr>
        <w:t xml:space="preserve"> BGB gewährt dem Besitzer das Recht, sich einer Sac</w:t>
      </w:r>
      <w:r w:rsidR="004D0073" w:rsidRPr="00E81509">
        <w:rPr>
          <w:noProof/>
          <w:color w:val="000000"/>
          <w:sz w:val="22"/>
          <w:szCs w:val="22"/>
          <w:lang w:val="de-DE"/>
        </w:rPr>
        <w:t>he nach vollendeter Besitzentziehung wieder zu bemächtigen, wenn er den Täter auf frischer Tat ertappt (</w:t>
      </w:r>
      <w:r w:rsidR="00686E23" w:rsidRPr="00E81509">
        <w:rPr>
          <w:noProof/>
          <w:color w:val="000000"/>
          <w:sz w:val="22"/>
          <w:szCs w:val="22"/>
          <w:lang w:val="de-DE"/>
        </w:rPr>
        <w:t xml:space="preserve">Fall 13; </w:t>
      </w:r>
      <w:r w:rsidR="004D0073" w:rsidRPr="00E81509">
        <w:rPr>
          <w:noProof/>
          <w:color w:val="000000"/>
          <w:sz w:val="22"/>
          <w:szCs w:val="22"/>
          <w:lang w:val="de-DE"/>
        </w:rPr>
        <w:t xml:space="preserve">Prütting, </w:t>
      </w:r>
      <w:r w:rsidR="006C546F" w:rsidRPr="00E81509">
        <w:rPr>
          <w:noProof/>
          <w:color w:val="000000"/>
          <w:sz w:val="22"/>
          <w:szCs w:val="22"/>
          <w:lang w:val="de-DE"/>
        </w:rPr>
        <w:t>Rn. 113</w:t>
      </w:r>
      <w:r w:rsidR="00686E23" w:rsidRPr="00E81509">
        <w:rPr>
          <w:noProof/>
          <w:color w:val="000000"/>
          <w:sz w:val="22"/>
          <w:szCs w:val="22"/>
          <w:lang w:val="de-DE"/>
        </w:rPr>
        <w:t>f.</w:t>
      </w:r>
      <w:r w:rsidR="004D0073" w:rsidRPr="00E81509">
        <w:rPr>
          <w:noProof/>
          <w:color w:val="000000"/>
          <w:sz w:val="22"/>
          <w:szCs w:val="22"/>
          <w:lang w:val="de-DE"/>
        </w:rPr>
        <w:t>).</w:t>
      </w:r>
      <w:r w:rsidRPr="00E81509">
        <w:rPr>
          <w:noProof/>
          <w:color w:val="000000"/>
          <w:sz w:val="22"/>
          <w:szCs w:val="22"/>
          <w:lang w:val="de-DE"/>
        </w:rPr>
        <w:t xml:space="preserve"> </w:t>
      </w:r>
    </w:p>
    <w:p w14:paraId="07459315" w14:textId="77777777" w:rsidR="004618EA" w:rsidRPr="00E81509" w:rsidRDefault="004618EA" w:rsidP="00657AB0">
      <w:pPr>
        <w:tabs>
          <w:tab w:val="center" w:pos="-1134"/>
          <w:tab w:val="center" w:pos="4819"/>
        </w:tabs>
        <w:jc w:val="both"/>
        <w:rPr>
          <w:noProof/>
          <w:sz w:val="22"/>
          <w:szCs w:val="22"/>
          <w:lang w:val="de-DE"/>
        </w:rPr>
      </w:pPr>
    </w:p>
    <w:p w14:paraId="6E5CA191" w14:textId="77777777" w:rsidR="00A7458C" w:rsidRPr="00E81509" w:rsidRDefault="00E81509" w:rsidP="00657AB0">
      <w:pPr>
        <w:tabs>
          <w:tab w:val="center" w:pos="-1134"/>
          <w:tab w:val="center" w:pos="4819"/>
        </w:tabs>
        <w:jc w:val="both"/>
        <w:rPr>
          <w:noProof/>
          <w:sz w:val="22"/>
          <w:szCs w:val="22"/>
          <w:lang w:val="de-DE"/>
        </w:rPr>
      </w:pPr>
      <w:r w:rsidRPr="00E81509">
        <w:rPr>
          <w:noProof/>
          <w:sz w:val="22"/>
          <w:szCs w:val="22"/>
          <w:lang w:val="de-DE"/>
        </w:rPr>
        <w:t>c</w:t>
      </w:r>
      <w:r w:rsidR="00A7458C" w:rsidRPr="00E81509">
        <w:rPr>
          <w:noProof/>
          <w:sz w:val="22"/>
          <w:szCs w:val="22"/>
          <w:lang w:val="de-DE"/>
        </w:rPr>
        <w:t xml:space="preserve">) Gegenüber diesen possessorischen Ansprüchen sind Einwendungen des Entziehers oder Störers </w:t>
      </w:r>
      <w:r w:rsidR="00BE0A3F" w:rsidRPr="00E81509">
        <w:rPr>
          <w:noProof/>
          <w:sz w:val="22"/>
          <w:szCs w:val="22"/>
          <w:lang w:val="de-DE"/>
        </w:rPr>
        <w:t>aus materiellem Recht</w:t>
      </w:r>
      <w:r w:rsidR="006803E9" w:rsidRPr="00E81509">
        <w:rPr>
          <w:noProof/>
          <w:sz w:val="22"/>
          <w:szCs w:val="22"/>
          <w:lang w:val="de-DE"/>
        </w:rPr>
        <w:t xml:space="preserve"> gegenüber den Ansprüchen aus §§ 861, 862 BGB grundsätzlich ausgeschlossen, um eine rasche Wiederherstellung des durch verbotene Eigenmacht beeinträchtigten Besitzstandes zu ermöglichen</w:t>
      </w:r>
      <w:r w:rsidR="00A7458C" w:rsidRPr="00E81509">
        <w:rPr>
          <w:noProof/>
          <w:sz w:val="22"/>
          <w:szCs w:val="22"/>
          <w:lang w:val="de-DE"/>
        </w:rPr>
        <w:t xml:space="preserve"> (vgl. §</w:t>
      </w:r>
      <w:r w:rsidR="00D412E1">
        <w:rPr>
          <w:noProof/>
          <w:sz w:val="22"/>
          <w:szCs w:val="22"/>
          <w:lang w:val="de-DE"/>
        </w:rPr>
        <w:t> </w:t>
      </w:r>
      <w:r w:rsidR="00A7458C" w:rsidRPr="00E81509">
        <w:rPr>
          <w:noProof/>
          <w:sz w:val="22"/>
          <w:szCs w:val="22"/>
          <w:lang w:val="de-DE"/>
        </w:rPr>
        <w:t>863 BGB). So kann der Beklagte, der dem Besitzer den Besitz durch verbotene Eigenmacht entzogen hat, gegen den Herausgabeanspruch nach §</w:t>
      </w:r>
      <w:r w:rsidR="00410F4A" w:rsidRPr="00E81509">
        <w:rPr>
          <w:noProof/>
          <w:sz w:val="22"/>
          <w:szCs w:val="22"/>
          <w:lang w:val="de-DE"/>
        </w:rPr>
        <w:t xml:space="preserve"> </w:t>
      </w:r>
      <w:r w:rsidR="00A7458C" w:rsidRPr="00E81509">
        <w:rPr>
          <w:noProof/>
          <w:sz w:val="22"/>
          <w:szCs w:val="22"/>
          <w:lang w:val="de-DE"/>
        </w:rPr>
        <w:t>861 BGB nicht einwenden, er sei Eigentümer oder er habe gegen den Besitzer einen schuldrechtlichen Anspruch auf Übereignung (Ausnahme: §</w:t>
      </w:r>
      <w:r w:rsidR="00410F4A" w:rsidRPr="00E81509">
        <w:rPr>
          <w:noProof/>
          <w:sz w:val="22"/>
          <w:szCs w:val="22"/>
          <w:lang w:val="de-DE"/>
        </w:rPr>
        <w:t xml:space="preserve"> </w:t>
      </w:r>
      <w:r w:rsidR="00A7458C" w:rsidRPr="00E81509">
        <w:rPr>
          <w:noProof/>
          <w:sz w:val="22"/>
          <w:szCs w:val="22"/>
          <w:lang w:val="de-DE"/>
        </w:rPr>
        <w:t>864 Abs.</w:t>
      </w:r>
      <w:r w:rsidR="00410F4A" w:rsidRPr="00E81509">
        <w:rPr>
          <w:noProof/>
          <w:sz w:val="22"/>
          <w:szCs w:val="22"/>
          <w:lang w:val="de-DE"/>
        </w:rPr>
        <w:t xml:space="preserve"> </w:t>
      </w:r>
      <w:r w:rsidR="00A7458C" w:rsidRPr="00E81509">
        <w:rPr>
          <w:noProof/>
          <w:sz w:val="22"/>
          <w:szCs w:val="22"/>
          <w:lang w:val="de-DE"/>
        </w:rPr>
        <w:t>2 BGB).</w:t>
      </w:r>
    </w:p>
    <w:p w14:paraId="6537F28F" w14:textId="77777777" w:rsidR="004618EA" w:rsidRPr="00E81509" w:rsidRDefault="004618EA" w:rsidP="00657AB0">
      <w:pPr>
        <w:tabs>
          <w:tab w:val="center" w:pos="-1134"/>
          <w:tab w:val="center" w:pos="4819"/>
        </w:tabs>
        <w:jc w:val="both"/>
        <w:rPr>
          <w:noProof/>
          <w:sz w:val="22"/>
          <w:szCs w:val="22"/>
          <w:lang w:val="de-DE"/>
        </w:rPr>
      </w:pPr>
    </w:p>
    <w:p w14:paraId="608FE281" w14:textId="77777777" w:rsidR="00A7458C" w:rsidRPr="00E81509" w:rsidRDefault="00E81509" w:rsidP="00657AB0">
      <w:pPr>
        <w:tabs>
          <w:tab w:val="center" w:pos="-1134"/>
          <w:tab w:val="center" w:pos="4819"/>
        </w:tabs>
        <w:jc w:val="both"/>
        <w:rPr>
          <w:noProof/>
          <w:sz w:val="22"/>
          <w:szCs w:val="22"/>
          <w:lang w:val="de-DE"/>
        </w:rPr>
      </w:pPr>
      <w:r w:rsidRPr="00E81509">
        <w:rPr>
          <w:noProof/>
          <w:sz w:val="22"/>
          <w:szCs w:val="22"/>
          <w:lang w:val="de-DE"/>
        </w:rPr>
        <w:t>d</w:t>
      </w:r>
      <w:r w:rsidR="00A7458C" w:rsidRPr="00E81509">
        <w:rPr>
          <w:noProof/>
          <w:sz w:val="22"/>
          <w:szCs w:val="22"/>
          <w:lang w:val="de-DE"/>
        </w:rPr>
        <w:t>) Zulässig sind aber besitzrechtliche (possessorische) Einwendungen. Der Beklagte k</w:t>
      </w:r>
      <w:r w:rsidR="004B60B5">
        <w:rPr>
          <w:noProof/>
          <w:sz w:val="22"/>
          <w:szCs w:val="22"/>
          <w:lang w:val="de-DE"/>
        </w:rPr>
        <w:t>ann die tatbestandlichen Voraus</w:t>
      </w:r>
      <w:r w:rsidR="00A7458C" w:rsidRPr="00E81509">
        <w:rPr>
          <w:noProof/>
          <w:sz w:val="22"/>
          <w:szCs w:val="22"/>
          <w:lang w:val="de-DE"/>
        </w:rPr>
        <w:t xml:space="preserve">setzungen der Besitzschutzansprüche bestreiten, also z.B. den früheren Besitz des Klägers, das Vorliegen einer verbotenen Eigenmacht oder einer Besitzentziehung leugnen. </w:t>
      </w:r>
    </w:p>
    <w:p w14:paraId="6DFB9E20" w14:textId="77777777" w:rsidR="004618EA" w:rsidRPr="00A50C70" w:rsidRDefault="004618EA" w:rsidP="00657AB0">
      <w:pPr>
        <w:tabs>
          <w:tab w:val="center" w:pos="-1134"/>
          <w:tab w:val="center" w:pos="4819"/>
        </w:tabs>
        <w:jc w:val="both"/>
        <w:rPr>
          <w:noProof/>
          <w:sz w:val="22"/>
          <w:szCs w:val="22"/>
          <w:lang w:val="de-DE"/>
        </w:rPr>
      </w:pPr>
    </w:p>
    <w:p w14:paraId="17D9B168" w14:textId="77777777" w:rsidR="00A7458C" w:rsidRPr="00E81509" w:rsidRDefault="00E81509" w:rsidP="00657AB0">
      <w:pPr>
        <w:tabs>
          <w:tab w:val="center" w:pos="-1134"/>
          <w:tab w:val="center" w:pos="4819"/>
        </w:tabs>
        <w:jc w:val="both"/>
        <w:rPr>
          <w:noProof/>
          <w:sz w:val="22"/>
          <w:szCs w:val="22"/>
          <w:lang w:val="de-DE"/>
        </w:rPr>
      </w:pPr>
      <w:r w:rsidRPr="00E81509">
        <w:rPr>
          <w:noProof/>
          <w:sz w:val="22"/>
          <w:szCs w:val="22"/>
          <w:lang w:val="de-DE"/>
        </w:rPr>
        <w:t>e</w:t>
      </w:r>
      <w:r w:rsidR="00A7458C" w:rsidRPr="00E81509">
        <w:rPr>
          <w:noProof/>
          <w:sz w:val="22"/>
          <w:szCs w:val="22"/>
          <w:lang w:val="de-DE"/>
        </w:rPr>
        <w:t>) Mit Einschränkungen zulässig ist der Einwand der unzulässigen Rechtsausübung (BGH, NJW 1978, 2157</w:t>
      </w:r>
      <w:r w:rsidR="001A436B" w:rsidRPr="00E81509">
        <w:rPr>
          <w:noProof/>
          <w:sz w:val="22"/>
          <w:szCs w:val="22"/>
          <w:lang w:val="de-DE"/>
        </w:rPr>
        <w:t>,</w:t>
      </w:r>
      <w:r w:rsidR="00B13AE4">
        <w:rPr>
          <w:noProof/>
          <w:sz w:val="22"/>
          <w:szCs w:val="22"/>
          <w:lang w:val="de-DE"/>
        </w:rPr>
        <w:t xml:space="preserve"> </w:t>
      </w:r>
      <w:r w:rsidR="00830D6D" w:rsidRPr="00E81509">
        <w:rPr>
          <w:noProof/>
          <w:sz w:val="22"/>
          <w:szCs w:val="22"/>
          <w:lang w:val="de-DE"/>
        </w:rPr>
        <w:t>Fall 1</w:t>
      </w:r>
      <w:r w:rsidR="0005327E" w:rsidRPr="00E81509">
        <w:rPr>
          <w:noProof/>
          <w:sz w:val="22"/>
          <w:szCs w:val="22"/>
          <w:lang w:val="de-DE"/>
        </w:rPr>
        <w:t>1</w:t>
      </w:r>
      <w:r w:rsidR="00A7458C" w:rsidRPr="00E81509">
        <w:rPr>
          <w:noProof/>
          <w:sz w:val="22"/>
          <w:szCs w:val="22"/>
          <w:lang w:val="de-DE"/>
        </w:rPr>
        <w:t>).</w:t>
      </w:r>
    </w:p>
    <w:p w14:paraId="70DF9E56" w14:textId="77777777" w:rsidR="00A7458C" w:rsidRPr="00E81509" w:rsidRDefault="00A7458C" w:rsidP="00657AB0">
      <w:pPr>
        <w:tabs>
          <w:tab w:val="center" w:pos="-1134"/>
          <w:tab w:val="center" w:pos="4819"/>
        </w:tabs>
        <w:jc w:val="both"/>
        <w:rPr>
          <w:noProof/>
          <w:sz w:val="22"/>
          <w:szCs w:val="22"/>
          <w:lang w:val="de-DE"/>
        </w:rPr>
      </w:pPr>
    </w:p>
    <w:p w14:paraId="54B19919" w14:textId="77777777" w:rsidR="00E81509" w:rsidRDefault="00A7458C" w:rsidP="00657AB0">
      <w:pPr>
        <w:tabs>
          <w:tab w:val="center" w:pos="-1134"/>
          <w:tab w:val="center" w:pos="4819"/>
        </w:tabs>
        <w:jc w:val="both"/>
        <w:rPr>
          <w:b/>
          <w:noProof/>
          <w:sz w:val="22"/>
          <w:szCs w:val="22"/>
          <w:lang w:val="de-DE"/>
        </w:rPr>
      </w:pPr>
      <w:r w:rsidRPr="00E36AAD">
        <w:rPr>
          <w:b/>
          <w:noProof/>
          <w:sz w:val="22"/>
          <w:szCs w:val="22"/>
          <w:lang w:val="de-DE"/>
        </w:rPr>
        <w:t xml:space="preserve">12. </w:t>
      </w:r>
      <w:r w:rsidR="00E81509" w:rsidRPr="00E36AAD">
        <w:rPr>
          <w:b/>
          <w:noProof/>
          <w:sz w:val="22"/>
          <w:szCs w:val="22"/>
          <w:lang w:val="de-DE"/>
        </w:rPr>
        <w:t>Petitorischer Besitzschutzanspruch</w:t>
      </w:r>
    </w:p>
    <w:p w14:paraId="44E871BC" w14:textId="77777777" w:rsidR="00E36AAD" w:rsidRPr="00E36AAD" w:rsidRDefault="00E36AAD" w:rsidP="00657AB0">
      <w:pPr>
        <w:tabs>
          <w:tab w:val="center" w:pos="-1134"/>
          <w:tab w:val="center" w:pos="4819"/>
        </w:tabs>
        <w:jc w:val="both"/>
        <w:rPr>
          <w:b/>
          <w:noProof/>
          <w:sz w:val="22"/>
          <w:szCs w:val="22"/>
          <w:lang w:val="de-DE"/>
        </w:rPr>
      </w:pPr>
    </w:p>
    <w:p w14:paraId="2C21C372" w14:textId="77777777" w:rsidR="00A7458C" w:rsidRPr="00E81509" w:rsidRDefault="00A7458C" w:rsidP="00657AB0">
      <w:pPr>
        <w:tabs>
          <w:tab w:val="center" w:pos="-1134"/>
          <w:tab w:val="center" w:pos="4819"/>
        </w:tabs>
        <w:jc w:val="both"/>
        <w:rPr>
          <w:noProof/>
          <w:color w:val="000000"/>
          <w:sz w:val="22"/>
          <w:szCs w:val="22"/>
          <w:lang w:val="de-DE"/>
        </w:rPr>
      </w:pPr>
      <w:r w:rsidRPr="00E81509">
        <w:rPr>
          <w:noProof/>
          <w:sz w:val="22"/>
          <w:szCs w:val="22"/>
          <w:lang w:val="de-DE"/>
        </w:rPr>
        <w:t>Neben den possessorischen Besitzschutzansprüchen kennt das Gesetz in § 1007 BGB den petitorischen</w:t>
      </w:r>
      <w:r w:rsidR="00D6235B">
        <w:rPr>
          <w:noProof/>
          <w:sz w:val="22"/>
          <w:szCs w:val="22"/>
          <w:lang w:val="de-DE"/>
        </w:rPr>
        <w:t xml:space="preserve"> (= stützt sich auf ein </w:t>
      </w:r>
      <w:r w:rsidR="00D6235B" w:rsidRPr="00D6235B">
        <w:rPr>
          <w:i/>
          <w:noProof/>
          <w:sz w:val="22"/>
          <w:szCs w:val="22"/>
          <w:lang w:val="de-DE"/>
        </w:rPr>
        <w:t xml:space="preserve">Recht </w:t>
      </w:r>
      <w:r w:rsidR="00D6235B" w:rsidRPr="00D6235B">
        <w:rPr>
          <w:noProof/>
          <w:sz w:val="22"/>
          <w:szCs w:val="22"/>
          <w:lang w:val="de-DE"/>
        </w:rPr>
        <w:t>zum Besitz</w:t>
      </w:r>
      <w:r w:rsidR="00D6235B">
        <w:rPr>
          <w:noProof/>
          <w:sz w:val="22"/>
          <w:szCs w:val="22"/>
          <w:lang w:val="de-DE"/>
        </w:rPr>
        <w:t>)</w:t>
      </w:r>
      <w:r w:rsidRPr="00E81509">
        <w:rPr>
          <w:noProof/>
          <w:sz w:val="22"/>
          <w:szCs w:val="22"/>
          <w:lang w:val="de-DE"/>
        </w:rPr>
        <w:t xml:space="preserve"> Besitzschutzanspruch.</w:t>
      </w:r>
      <w:r w:rsidR="002E1174" w:rsidRPr="00E81509">
        <w:rPr>
          <w:noProof/>
          <w:sz w:val="22"/>
          <w:szCs w:val="22"/>
          <w:lang w:val="de-DE"/>
        </w:rPr>
        <w:t xml:space="preserve"> </w:t>
      </w:r>
      <w:r w:rsidR="002E1174" w:rsidRPr="00E81509">
        <w:rPr>
          <w:noProof/>
          <w:color w:val="000000"/>
          <w:sz w:val="22"/>
          <w:szCs w:val="22"/>
          <w:lang w:val="de-DE"/>
        </w:rPr>
        <w:t>Der frühere berechtigte und gutgläubige Besitzer kann den H</w:t>
      </w:r>
      <w:r w:rsidR="00C5780F" w:rsidRPr="00E81509">
        <w:rPr>
          <w:noProof/>
          <w:color w:val="000000"/>
          <w:sz w:val="22"/>
          <w:szCs w:val="22"/>
          <w:lang w:val="de-DE"/>
        </w:rPr>
        <w:t>erausgabeanspruch gemäß §</w:t>
      </w:r>
      <w:r w:rsidR="00DA5C3B" w:rsidRPr="00E81509">
        <w:rPr>
          <w:noProof/>
          <w:color w:val="000000"/>
          <w:sz w:val="22"/>
          <w:szCs w:val="22"/>
          <w:lang w:val="de-DE"/>
        </w:rPr>
        <w:t> </w:t>
      </w:r>
      <w:r w:rsidR="00C5780F" w:rsidRPr="00E81509">
        <w:rPr>
          <w:noProof/>
          <w:color w:val="000000"/>
          <w:sz w:val="22"/>
          <w:szCs w:val="22"/>
          <w:lang w:val="de-DE"/>
        </w:rPr>
        <w:t>1007</w:t>
      </w:r>
      <w:r w:rsidR="00DA5C3B" w:rsidRPr="00E81509">
        <w:rPr>
          <w:noProof/>
          <w:color w:val="000000"/>
          <w:sz w:val="22"/>
          <w:szCs w:val="22"/>
          <w:lang w:val="de-DE"/>
        </w:rPr>
        <w:t> </w:t>
      </w:r>
      <w:r w:rsidR="00C5780F" w:rsidRPr="00E81509">
        <w:rPr>
          <w:noProof/>
          <w:color w:val="000000"/>
          <w:sz w:val="22"/>
          <w:szCs w:val="22"/>
          <w:lang w:val="de-DE"/>
        </w:rPr>
        <w:t>Abs.</w:t>
      </w:r>
      <w:r w:rsidR="00DA5C3B" w:rsidRPr="00E81509">
        <w:rPr>
          <w:noProof/>
          <w:color w:val="000000"/>
          <w:sz w:val="22"/>
          <w:szCs w:val="22"/>
          <w:lang w:val="de-DE"/>
        </w:rPr>
        <w:t> </w:t>
      </w:r>
      <w:r w:rsidR="00C5780F" w:rsidRPr="00E81509">
        <w:rPr>
          <w:noProof/>
          <w:color w:val="000000"/>
          <w:sz w:val="22"/>
          <w:szCs w:val="22"/>
          <w:lang w:val="de-DE"/>
        </w:rPr>
        <w:t>1</w:t>
      </w:r>
      <w:r w:rsidR="00DA5C3B" w:rsidRPr="00E81509">
        <w:rPr>
          <w:noProof/>
          <w:color w:val="000000"/>
          <w:sz w:val="22"/>
          <w:szCs w:val="22"/>
          <w:lang w:val="de-DE"/>
        </w:rPr>
        <w:t> </w:t>
      </w:r>
      <w:r w:rsidR="002E1174" w:rsidRPr="00E81509">
        <w:rPr>
          <w:noProof/>
          <w:color w:val="000000"/>
          <w:sz w:val="22"/>
          <w:szCs w:val="22"/>
          <w:lang w:val="de-DE"/>
        </w:rPr>
        <w:t>BGB gegen den bei Erwerb bösgläubigen Besitzer geltend machen, sofern keine Aussc</w:t>
      </w:r>
      <w:r w:rsidR="001A436B" w:rsidRPr="00E81509">
        <w:rPr>
          <w:noProof/>
          <w:color w:val="000000"/>
          <w:sz w:val="22"/>
          <w:szCs w:val="22"/>
          <w:lang w:val="de-DE"/>
        </w:rPr>
        <w:t>hlussgründe gemäß § </w:t>
      </w:r>
      <w:r w:rsidR="00C5780F" w:rsidRPr="00E81509">
        <w:rPr>
          <w:noProof/>
          <w:color w:val="000000"/>
          <w:sz w:val="22"/>
          <w:szCs w:val="22"/>
          <w:lang w:val="de-DE"/>
        </w:rPr>
        <w:t>1007 Abs. 2, 3</w:t>
      </w:r>
      <w:r w:rsidR="002E1174" w:rsidRPr="00E81509">
        <w:rPr>
          <w:noProof/>
          <w:color w:val="000000"/>
          <w:sz w:val="22"/>
          <w:szCs w:val="22"/>
          <w:lang w:val="de-DE"/>
        </w:rPr>
        <w:t xml:space="preserve"> BGB </w:t>
      </w:r>
      <w:r w:rsidR="00FA5B6B" w:rsidRPr="00E81509">
        <w:rPr>
          <w:noProof/>
          <w:color w:val="000000"/>
          <w:sz w:val="22"/>
          <w:szCs w:val="22"/>
          <w:lang w:val="de-DE"/>
        </w:rPr>
        <w:t>e</w:t>
      </w:r>
      <w:r w:rsidR="00C5780F" w:rsidRPr="00E81509">
        <w:rPr>
          <w:noProof/>
          <w:color w:val="000000"/>
          <w:sz w:val="22"/>
          <w:szCs w:val="22"/>
          <w:lang w:val="de-DE"/>
        </w:rPr>
        <w:t>ntgegenstehen. Gemäß § 1007 Abs. 2 S. 1</w:t>
      </w:r>
      <w:r w:rsidR="00FA5B6B" w:rsidRPr="00E81509">
        <w:rPr>
          <w:noProof/>
          <w:color w:val="000000"/>
          <w:sz w:val="22"/>
          <w:szCs w:val="22"/>
          <w:lang w:val="de-DE"/>
        </w:rPr>
        <w:t xml:space="preserve"> BGB besteht dieser Anspruch auch, wenn die Sache abhanden gekommen ist und keine Ausschlussgründe vorliegen. Mit diesen Ansprüchen kann nur die Herausgabe beweglicher Sachen verlangt werden (</w:t>
      </w:r>
      <w:r w:rsidR="001221A4" w:rsidRPr="00E81509">
        <w:rPr>
          <w:noProof/>
          <w:color w:val="000000"/>
          <w:sz w:val="22"/>
          <w:szCs w:val="22"/>
          <w:lang w:val="de-DE"/>
        </w:rPr>
        <w:t>Wolf/Wellenhofer,</w:t>
      </w:r>
      <w:r w:rsidR="00B13AE4">
        <w:rPr>
          <w:noProof/>
          <w:color w:val="000000"/>
          <w:sz w:val="22"/>
          <w:szCs w:val="22"/>
          <w:lang w:val="de-DE"/>
        </w:rPr>
        <w:t xml:space="preserve"> </w:t>
      </w:r>
      <w:r w:rsidR="001221A4" w:rsidRPr="00E81509">
        <w:rPr>
          <w:noProof/>
          <w:color w:val="000000"/>
          <w:sz w:val="22"/>
          <w:szCs w:val="22"/>
          <w:lang w:val="de-DE"/>
        </w:rPr>
        <w:t>§ 5 Rn.17</w:t>
      </w:r>
      <w:r w:rsidR="00FA5B6B" w:rsidRPr="00E81509">
        <w:rPr>
          <w:noProof/>
          <w:color w:val="000000"/>
          <w:sz w:val="22"/>
          <w:szCs w:val="22"/>
          <w:lang w:val="de-DE"/>
        </w:rPr>
        <w:t>).</w:t>
      </w:r>
    </w:p>
    <w:p w14:paraId="144A5D23" w14:textId="77777777" w:rsidR="00A7458C" w:rsidRPr="00E81509" w:rsidRDefault="00A7458C" w:rsidP="00657AB0">
      <w:pPr>
        <w:tabs>
          <w:tab w:val="center" w:pos="-1134"/>
          <w:tab w:val="center" w:pos="4819"/>
        </w:tabs>
        <w:jc w:val="both"/>
        <w:rPr>
          <w:noProof/>
          <w:sz w:val="22"/>
          <w:szCs w:val="22"/>
          <w:lang w:val="de-DE"/>
        </w:rPr>
      </w:pPr>
    </w:p>
    <w:p w14:paraId="0BE0C97B" w14:textId="77777777" w:rsidR="00E81509" w:rsidRPr="00E36AAD" w:rsidRDefault="00A7458C" w:rsidP="00657AB0">
      <w:pPr>
        <w:tabs>
          <w:tab w:val="center" w:pos="-1134"/>
          <w:tab w:val="center" w:pos="4819"/>
        </w:tabs>
        <w:jc w:val="both"/>
        <w:rPr>
          <w:b/>
          <w:noProof/>
          <w:sz w:val="22"/>
          <w:szCs w:val="22"/>
          <w:lang w:val="de-DE"/>
        </w:rPr>
      </w:pPr>
      <w:r w:rsidRPr="00E36AAD">
        <w:rPr>
          <w:b/>
          <w:noProof/>
          <w:sz w:val="22"/>
          <w:szCs w:val="22"/>
          <w:lang w:val="de-DE"/>
        </w:rPr>
        <w:t xml:space="preserve">13. </w:t>
      </w:r>
      <w:r w:rsidR="00E81509" w:rsidRPr="00E36AAD">
        <w:rPr>
          <w:b/>
          <w:noProof/>
          <w:sz w:val="22"/>
          <w:szCs w:val="22"/>
          <w:lang w:val="de-DE"/>
        </w:rPr>
        <w:t>Sonstiger Besitzschutz</w:t>
      </w:r>
    </w:p>
    <w:p w14:paraId="738610EB" w14:textId="77777777" w:rsidR="00E81509" w:rsidRDefault="00E81509" w:rsidP="00657AB0">
      <w:pPr>
        <w:tabs>
          <w:tab w:val="center" w:pos="-1134"/>
          <w:tab w:val="center" w:pos="4819"/>
        </w:tabs>
        <w:jc w:val="both"/>
        <w:rPr>
          <w:noProof/>
          <w:sz w:val="22"/>
          <w:szCs w:val="22"/>
          <w:u w:val="single"/>
          <w:lang w:val="de-DE"/>
        </w:rPr>
      </w:pPr>
    </w:p>
    <w:p w14:paraId="5EFF518F" w14:textId="77777777" w:rsidR="00E81509" w:rsidRPr="00E81509" w:rsidRDefault="00E81509" w:rsidP="00657AB0">
      <w:pPr>
        <w:tabs>
          <w:tab w:val="center" w:pos="-1134"/>
          <w:tab w:val="center" w:pos="4819"/>
        </w:tabs>
        <w:jc w:val="both"/>
        <w:rPr>
          <w:noProof/>
          <w:sz w:val="22"/>
          <w:szCs w:val="22"/>
          <w:lang w:val="de-DE"/>
        </w:rPr>
      </w:pPr>
      <w:r>
        <w:rPr>
          <w:noProof/>
          <w:sz w:val="22"/>
          <w:szCs w:val="22"/>
          <w:lang w:val="de-DE"/>
        </w:rPr>
        <w:t>a) Deliktsrecht</w:t>
      </w:r>
    </w:p>
    <w:p w14:paraId="5F8936F9" w14:textId="77777777" w:rsidR="00A7458C" w:rsidRPr="00A50C70" w:rsidRDefault="00A7458C" w:rsidP="00657AB0">
      <w:pPr>
        <w:tabs>
          <w:tab w:val="center" w:pos="-1134"/>
          <w:tab w:val="center" w:pos="4819"/>
        </w:tabs>
        <w:jc w:val="both"/>
        <w:rPr>
          <w:noProof/>
          <w:sz w:val="22"/>
          <w:szCs w:val="22"/>
          <w:lang w:val="de-DE"/>
        </w:rPr>
      </w:pPr>
      <w:r w:rsidRPr="00E81509">
        <w:rPr>
          <w:noProof/>
          <w:sz w:val="22"/>
          <w:szCs w:val="22"/>
          <w:lang w:val="de-DE"/>
        </w:rPr>
        <w:t>Der Besitz wird als sonstiges Recht i. S. v</w:t>
      </w:r>
      <w:r w:rsidR="00410F4A" w:rsidRPr="00E81509">
        <w:rPr>
          <w:noProof/>
          <w:sz w:val="22"/>
          <w:szCs w:val="22"/>
          <w:lang w:val="de-DE"/>
        </w:rPr>
        <w:t>.</w:t>
      </w:r>
      <w:r w:rsidRPr="00E81509">
        <w:rPr>
          <w:noProof/>
          <w:sz w:val="22"/>
          <w:szCs w:val="22"/>
          <w:lang w:val="de-DE"/>
        </w:rPr>
        <w:t xml:space="preserve"> § 823 Abs. 1 BGB jedenfalls dann gegen schuldhafte Verletzungen </w:t>
      </w:r>
      <w:bookmarkStart w:id="0" w:name="QuickMark"/>
      <w:bookmarkEnd w:id="0"/>
      <w:r w:rsidRPr="00E81509">
        <w:rPr>
          <w:noProof/>
          <w:sz w:val="22"/>
          <w:szCs w:val="22"/>
          <w:lang w:val="de-DE"/>
        </w:rPr>
        <w:t>geschützt, wenn der Besitzer zum Besitz berechtigt ist. Der nicht</w:t>
      </w:r>
      <w:r w:rsidR="00830D6D" w:rsidRPr="00E81509">
        <w:rPr>
          <w:noProof/>
          <w:sz w:val="22"/>
          <w:szCs w:val="22"/>
          <w:lang w:val="de-DE"/>
        </w:rPr>
        <w:t xml:space="preserve"> </w:t>
      </w:r>
      <w:r w:rsidRPr="00E81509">
        <w:rPr>
          <w:noProof/>
          <w:sz w:val="22"/>
          <w:szCs w:val="22"/>
          <w:lang w:val="de-DE"/>
        </w:rPr>
        <w:t xml:space="preserve">berechtigte Besitzer kann </w:t>
      </w:r>
      <w:r w:rsidRPr="00E81509">
        <w:rPr>
          <w:noProof/>
          <w:color w:val="000000"/>
          <w:sz w:val="22"/>
          <w:szCs w:val="22"/>
          <w:lang w:val="de-DE"/>
        </w:rPr>
        <w:t>dagegen</w:t>
      </w:r>
      <w:r w:rsidR="00FA5B6B" w:rsidRPr="00E81509">
        <w:rPr>
          <w:noProof/>
          <w:color w:val="000000"/>
          <w:sz w:val="22"/>
          <w:szCs w:val="22"/>
          <w:lang w:val="de-DE"/>
        </w:rPr>
        <w:t xml:space="preserve"> keinen</w:t>
      </w:r>
      <w:r w:rsidRPr="00E81509">
        <w:rPr>
          <w:noProof/>
          <w:sz w:val="22"/>
          <w:szCs w:val="22"/>
          <w:lang w:val="de-DE"/>
        </w:rPr>
        <w:t xml:space="preserve"> Schadensersatz wegen entgangener Nutzungen nach §</w:t>
      </w:r>
      <w:r w:rsidR="00410F4A" w:rsidRPr="00E81509">
        <w:rPr>
          <w:noProof/>
          <w:sz w:val="22"/>
          <w:szCs w:val="22"/>
          <w:lang w:val="de-DE"/>
        </w:rPr>
        <w:t xml:space="preserve"> </w:t>
      </w:r>
      <w:r w:rsidRPr="00E81509">
        <w:rPr>
          <w:noProof/>
          <w:sz w:val="22"/>
          <w:szCs w:val="22"/>
          <w:lang w:val="de-DE"/>
        </w:rPr>
        <w:t>823 Abs.</w:t>
      </w:r>
      <w:r w:rsidR="00410F4A" w:rsidRPr="00E81509">
        <w:rPr>
          <w:noProof/>
          <w:sz w:val="22"/>
          <w:szCs w:val="22"/>
          <w:lang w:val="de-DE"/>
        </w:rPr>
        <w:t xml:space="preserve"> </w:t>
      </w:r>
      <w:r w:rsidRPr="00E81509">
        <w:rPr>
          <w:noProof/>
          <w:sz w:val="22"/>
          <w:szCs w:val="22"/>
          <w:lang w:val="de-DE"/>
        </w:rPr>
        <w:t xml:space="preserve">1 BGB verlangen, da der Besitz nur </w:t>
      </w:r>
      <w:r w:rsidR="00410F4A" w:rsidRPr="00E81509">
        <w:rPr>
          <w:noProof/>
          <w:sz w:val="22"/>
          <w:szCs w:val="22"/>
          <w:lang w:val="de-DE"/>
        </w:rPr>
        <w:t xml:space="preserve">Ausschlussbefugnisse </w:t>
      </w:r>
      <w:r w:rsidRPr="00E81509">
        <w:rPr>
          <w:noProof/>
          <w:sz w:val="22"/>
          <w:szCs w:val="22"/>
          <w:lang w:val="de-DE"/>
        </w:rPr>
        <w:t>verleiht (§§</w:t>
      </w:r>
      <w:r w:rsidR="00410F4A" w:rsidRPr="00E81509">
        <w:rPr>
          <w:noProof/>
          <w:sz w:val="22"/>
          <w:szCs w:val="22"/>
          <w:lang w:val="de-DE"/>
        </w:rPr>
        <w:t xml:space="preserve"> </w:t>
      </w:r>
      <w:r w:rsidRPr="00E81509">
        <w:rPr>
          <w:noProof/>
          <w:sz w:val="22"/>
          <w:szCs w:val="22"/>
          <w:lang w:val="de-DE"/>
        </w:rPr>
        <w:t>861, 862 BGB), aber kein Recht zum Gebrauch der Sache (BGH</w:t>
      </w:r>
      <w:r w:rsidR="004B60B5">
        <w:rPr>
          <w:noProof/>
          <w:sz w:val="22"/>
          <w:szCs w:val="22"/>
          <w:lang w:val="de-DE"/>
        </w:rPr>
        <w:t>, NJW 1979, 1358</w:t>
      </w:r>
      <w:r w:rsidRPr="00E81509">
        <w:rPr>
          <w:noProof/>
          <w:sz w:val="22"/>
          <w:szCs w:val="22"/>
          <w:lang w:val="de-DE"/>
        </w:rPr>
        <w:t>; BGH, NJW 1981, 865). Aus demselben Grund kann der nicht</w:t>
      </w:r>
      <w:r w:rsidR="00830D6D" w:rsidRPr="00E81509">
        <w:rPr>
          <w:noProof/>
          <w:sz w:val="22"/>
          <w:szCs w:val="22"/>
          <w:lang w:val="de-DE"/>
        </w:rPr>
        <w:t xml:space="preserve"> </w:t>
      </w:r>
      <w:r w:rsidRPr="00E81509">
        <w:rPr>
          <w:noProof/>
          <w:sz w:val="22"/>
          <w:szCs w:val="22"/>
          <w:lang w:val="de-DE"/>
        </w:rPr>
        <w:t>berechtigte Besitzer entgangene Nutzungen auch nicht nach §</w:t>
      </w:r>
      <w:r w:rsidR="00410F4A" w:rsidRPr="00E81509">
        <w:rPr>
          <w:noProof/>
          <w:sz w:val="22"/>
          <w:szCs w:val="22"/>
          <w:lang w:val="de-DE"/>
        </w:rPr>
        <w:t xml:space="preserve"> </w:t>
      </w:r>
      <w:r w:rsidRPr="00E81509">
        <w:rPr>
          <w:noProof/>
          <w:sz w:val="22"/>
          <w:szCs w:val="22"/>
          <w:lang w:val="de-DE"/>
        </w:rPr>
        <w:t>823 Abs.</w:t>
      </w:r>
      <w:r w:rsidR="00410F4A" w:rsidRPr="00E81509">
        <w:rPr>
          <w:noProof/>
          <w:sz w:val="22"/>
          <w:szCs w:val="22"/>
          <w:lang w:val="de-DE"/>
        </w:rPr>
        <w:t xml:space="preserve"> </w:t>
      </w:r>
      <w:r w:rsidRPr="00E81509">
        <w:rPr>
          <w:noProof/>
          <w:sz w:val="22"/>
          <w:szCs w:val="22"/>
          <w:lang w:val="de-DE"/>
        </w:rPr>
        <w:t>2 BGB in Verbindung</w:t>
      </w:r>
      <w:r w:rsidRPr="00A50C70">
        <w:rPr>
          <w:noProof/>
          <w:sz w:val="22"/>
          <w:szCs w:val="22"/>
          <w:lang w:val="de-DE"/>
        </w:rPr>
        <w:t xml:space="preserve"> mit §</w:t>
      </w:r>
      <w:r w:rsidR="00410F4A" w:rsidRPr="00A50C70">
        <w:rPr>
          <w:noProof/>
          <w:sz w:val="22"/>
          <w:szCs w:val="22"/>
          <w:lang w:val="de-DE"/>
        </w:rPr>
        <w:t xml:space="preserve"> </w:t>
      </w:r>
      <w:r w:rsidRPr="00A50C70">
        <w:rPr>
          <w:noProof/>
          <w:sz w:val="22"/>
          <w:szCs w:val="22"/>
          <w:lang w:val="de-DE"/>
        </w:rPr>
        <w:t>858 BGB ersetzt verlangen.</w:t>
      </w:r>
    </w:p>
    <w:p w14:paraId="637805D2" w14:textId="77777777" w:rsidR="00A7458C" w:rsidRPr="00A50C70" w:rsidRDefault="00A7458C" w:rsidP="00657AB0">
      <w:pPr>
        <w:tabs>
          <w:tab w:val="center" w:pos="-1134"/>
          <w:tab w:val="center" w:pos="4819"/>
        </w:tabs>
        <w:jc w:val="both"/>
        <w:rPr>
          <w:noProof/>
          <w:sz w:val="22"/>
          <w:szCs w:val="22"/>
          <w:lang w:val="de-DE"/>
        </w:rPr>
      </w:pPr>
    </w:p>
    <w:p w14:paraId="00A685CE" w14:textId="77777777" w:rsidR="00E81509" w:rsidRPr="00E81509" w:rsidRDefault="00E81509" w:rsidP="00657AB0">
      <w:pPr>
        <w:tabs>
          <w:tab w:val="center" w:pos="-1134"/>
          <w:tab w:val="center" w:pos="4819"/>
        </w:tabs>
        <w:jc w:val="both"/>
        <w:rPr>
          <w:noProof/>
          <w:sz w:val="22"/>
          <w:szCs w:val="22"/>
          <w:lang w:val="de-DE"/>
        </w:rPr>
      </w:pPr>
      <w:r w:rsidRPr="00E81509">
        <w:rPr>
          <w:noProof/>
          <w:sz w:val="22"/>
          <w:szCs w:val="22"/>
          <w:lang w:val="de-DE"/>
        </w:rPr>
        <w:t>b)</w:t>
      </w:r>
      <w:r w:rsidR="00A7458C" w:rsidRPr="00E81509">
        <w:rPr>
          <w:noProof/>
          <w:sz w:val="22"/>
          <w:szCs w:val="22"/>
          <w:lang w:val="de-DE"/>
        </w:rPr>
        <w:t xml:space="preserve"> </w:t>
      </w:r>
      <w:r w:rsidRPr="00E81509">
        <w:rPr>
          <w:noProof/>
          <w:sz w:val="22"/>
          <w:szCs w:val="22"/>
          <w:lang w:val="de-DE"/>
        </w:rPr>
        <w:t>Bereich</w:t>
      </w:r>
      <w:r w:rsidR="004B60B5">
        <w:rPr>
          <w:noProof/>
          <w:sz w:val="22"/>
          <w:szCs w:val="22"/>
          <w:lang w:val="de-DE"/>
        </w:rPr>
        <w:t>er</w:t>
      </w:r>
      <w:r w:rsidRPr="00E81509">
        <w:rPr>
          <w:noProof/>
          <w:sz w:val="22"/>
          <w:szCs w:val="22"/>
          <w:lang w:val="de-DE"/>
        </w:rPr>
        <w:t>ungsrecht</w:t>
      </w:r>
    </w:p>
    <w:p w14:paraId="1B2C0736" w14:textId="77777777" w:rsidR="00A7458C" w:rsidRPr="00E81509" w:rsidRDefault="00A7458C" w:rsidP="00657AB0">
      <w:pPr>
        <w:tabs>
          <w:tab w:val="center" w:pos="-1134"/>
          <w:tab w:val="center" w:pos="4819"/>
        </w:tabs>
        <w:jc w:val="both"/>
        <w:rPr>
          <w:noProof/>
          <w:sz w:val="22"/>
          <w:szCs w:val="22"/>
          <w:lang w:val="de-DE"/>
        </w:rPr>
      </w:pPr>
      <w:r w:rsidRPr="00E81509">
        <w:rPr>
          <w:noProof/>
          <w:sz w:val="22"/>
          <w:szCs w:val="22"/>
          <w:lang w:val="de-DE"/>
        </w:rPr>
        <w:t xml:space="preserve">Der Besitz kann Gegenstand einer Leistungskondiktion sein, wenn der eine Teil ihn durch eine Leistung des anderen Teils ohne </w:t>
      </w:r>
      <w:r w:rsidR="00830D6D" w:rsidRPr="00E81509">
        <w:rPr>
          <w:noProof/>
          <w:sz w:val="22"/>
          <w:szCs w:val="22"/>
          <w:lang w:val="de-DE"/>
        </w:rPr>
        <w:t>rechtlichen</w:t>
      </w:r>
      <w:r w:rsidRPr="00E81509">
        <w:rPr>
          <w:noProof/>
          <w:sz w:val="22"/>
          <w:szCs w:val="22"/>
          <w:lang w:val="de-DE"/>
        </w:rPr>
        <w:t xml:space="preserve"> Grund erlangt hat. Der Besitz kann aber auch Grundlage einer Eingriffskondiktion</w:t>
      </w:r>
      <w:r w:rsidR="00BD6E92" w:rsidRPr="00E81509">
        <w:rPr>
          <w:noProof/>
          <w:sz w:val="22"/>
          <w:szCs w:val="22"/>
          <w:lang w:val="de-DE"/>
        </w:rPr>
        <w:t xml:space="preserve"> sein</w:t>
      </w:r>
      <w:r w:rsidR="000C0FD6" w:rsidRPr="00E81509">
        <w:rPr>
          <w:noProof/>
          <w:sz w:val="22"/>
          <w:szCs w:val="22"/>
          <w:lang w:val="de-DE"/>
        </w:rPr>
        <w:t xml:space="preserve"> </w:t>
      </w:r>
      <w:r w:rsidRPr="00E81509">
        <w:rPr>
          <w:noProof/>
          <w:sz w:val="22"/>
          <w:szCs w:val="22"/>
          <w:lang w:val="de-DE"/>
        </w:rPr>
        <w:t>(BGH, WM 19</w:t>
      </w:r>
      <w:r w:rsidR="00BD6E92" w:rsidRPr="00E81509">
        <w:rPr>
          <w:noProof/>
          <w:sz w:val="22"/>
          <w:szCs w:val="22"/>
          <w:lang w:val="de-DE"/>
        </w:rPr>
        <w:t>87, 182; Baur/Stürner, §</w:t>
      </w:r>
      <w:r w:rsidR="00410F4A" w:rsidRPr="00E81509">
        <w:rPr>
          <w:noProof/>
          <w:sz w:val="22"/>
          <w:szCs w:val="22"/>
          <w:lang w:val="de-DE"/>
        </w:rPr>
        <w:t xml:space="preserve"> </w:t>
      </w:r>
      <w:r w:rsidR="00BD6E92" w:rsidRPr="00E81509">
        <w:rPr>
          <w:noProof/>
          <w:sz w:val="22"/>
          <w:szCs w:val="22"/>
          <w:lang w:val="de-DE"/>
        </w:rPr>
        <w:t>9 Rn</w:t>
      </w:r>
      <w:r w:rsidR="00410F4A" w:rsidRPr="00E81509">
        <w:rPr>
          <w:noProof/>
          <w:sz w:val="22"/>
          <w:szCs w:val="22"/>
          <w:lang w:val="de-DE"/>
        </w:rPr>
        <w:t>.</w:t>
      </w:r>
      <w:r w:rsidR="00BD6E92" w:rsidRPr="00E81509">
        <w:rPr>
          <w:noProof/>
          <w:sz w:val="22"/>
          <w:szCs w:val="22"/>
          <w:lang w:val="de-DE"/>
        </w:rPr>
        <w:t xml:space="preserve"> 39</w:t>
      </w:r>
      <w:r w:rsidRPr="00E81509">
        <w:rPr>
          <w:noProof/>
          <w:sz w:val="22"/>
          <w:szCs w:val="22"/>
          <w:lang w:val="de-DE"/>
        </w:rPr>
        <w:t>).</w:t>
      </w:r>
    </w:p>
    <w:p w14:paraId="463F29E8" w14:textId="77777777" w:rsidR="00A7458C" w:rsidRPr="00A50C70" w:rsidRDefault="00A7458C" w:rsidP="00657AB0">
      <w:pPr>
        <w:tabs>
          <w:tab w:val="center" w:pos="-1134"/>
          <w:tab w:val="center" w:pos="4819"/>
        </w:tabs>
        <w:jc w:val="both"/>
        <w:rPr>
          <w:noProof/>
          <w:sz w:val="22"/>
          <w:szCs w:val="22"/>
          <w:lang w:val="de-DE"/>
        </w:rPr>
      </w:pPr>
    </w:p>
    <w:p w14:paraId="436AC794" w14:textId="77777777" w:rsidR="00E81509" w:rsidRPr="00E81509" w:rsidRDefault="00E81509" w:rsidP="00657AB0">
      <w:pPr>
        <w:tabs>
          <w:tab w:val="center" w:pos="-1134"/>
          <w:tab w:val="center" w:pos="0"/>
        </w:tabs>
        <w:jc w:val="both"/>
        <w:rPr>
          <w:noProof/>
          <w:sz w:val="22"/>
          <w:szCs w:val="22"/>
          <w:u w:val="single"/>
          <w:lang w:val="de-DE"/>
        </w:rPr>
      </w:pPr>
      <w:r>
        <w:rPr>
          <w:noProof/>
          <w:sz w:val="22"/>
          <w:szCs w:val="22"/>
          <w:lang w:val="de-DE"/>
        </w:rPr>
        <w:t>c) Herausgabeansprüche</w:t>
      </w:r>
    </w:p>
    <w:p w14:paraId="40939101" w14:textId="77777777" w:rsidR="00A7458C" w:rsidRPr="00A50C70" w:rsidRDefault="00A7458C" w:rsidP="00657AB0">
      <w:pPr>
        <w:tabs>
          <w:tab w:val="center" w:pos="-1134"/>
          <w:tab w:val="center" w:pos="0"/>
        </w:tabs>
        <w:jc w:val="both"/>
        <w:rPr>
          <w:noProof/>
          <w:sz w:val="22"/>
          <w:szCs w:val="22"/>
          <w:lang w:val="de-DE"/>
        </w:rPr>
      </w:pPr>
      <w:r w:rsidRPr="00A50C70">
        <w:rPr>
          <w:noProof/>
          <w:sz w:val="22"/>
          <w:szCs w:val="22"/>
          <w:lang w:val="de-DE"/>
        </w:rPr>
        <w:t>Bei Herausgabeansprüchen sind gedanklich immer die konkurrierende</w:t>
      </w:r>
      <w:r w:rsidR="00D93047" w:rsidRPr="00A50C70">
        <w:rPr>
          <w:noProof/>
          <w:sz w:val="22"/>
          <w:szCs w:val="22"/>
          <w:lang w:val="de-DE"/>
        </w:rPr>
        <w:t>n Ansprüche aus §§ 985, 861 und</w:t>
      </w:r>
      <w:r w:rsidRPr="00A50C70">
        <w:rPr>
          <w:noProof/>
          <w:sz w:val="22"/>
          <w:szCs w:val="22"/>
          <w:lang w:val="de-DE"/>
        </w:rPr>
        <w:t xml:space="preserve"> 1007 BGB zu prüfen. Daneben können auch Schadensersatzansprüche auf Herausgabe gerichtet sein. </w:t>
      </w:r>
    </w:p>
    <w:p w14:paraId="3B7B4B86" w14:textId="77777777" w:rsidR="00E81509" w:rsidRPr="00A50C70" w:rsidRDefault="00645E4B" w:rsidP="000C0928">
      <w:pPr>
        <w:pStyle w:val="Textkrper-Zeileneinzug"/>
        <w:tabs>
          <w:tab w:val="clear" w:pos="4819"/>
          <w:tab w:val="center" w:pos="0"/>
        </w:tabs>
        <w:spacing w:line="240" w:lineRule="auto"/>
        <w:ind w:left="0" w:firstLine="0"/>
        <w:rPr>
          <w:sz w:val="22"/>
          <w:szCs w:val="22"/>
        </w:rPr>
      </w:pPr>
      <w:r>
        <w:rPr>
          <w:sz w:val="22"/>
          <w:szCs w:val="22"/>
        </w:rPr>
        <w:br w:type="page"/>
      </w:r>
    </w:p>
    <w:p w14:paraId="4396D815" w14:textId="77777777" w:rsidR="00A7458C" w:rsidRPr="00A50C70" w:rsidRDefault="00A7458C" w:rsidP="00C90AA0">
      <w:pPr>
        <w:rPr>
          <w:b/>
          <w:noProof/>
          <w:sz w:val="22"/>
          <w:szCs w:val="22"/>
          <w:lang w:val="de-DE"/>
        </w:rPr>
      </w:pPr>
      <w:r w:rsidRPr="00C90AA0">
        <w:rPr>
          <w:rFonts w:ascii="Meta Offc Pro" w:hAnsi="Meta Offc Pro"/>
          <w:b/>
          <w:lang w:val="de-DE"/>
        </w:rPr>
        <w:lastRenderedPageBreak/>
        <w:t>Aufbauschema</w:t>
      </w:r>
      <w:r w:rsidR="00247B77" w:rsidRPr="00C90AA0">
        <w:rPr>
          <w:rFonts w:ascii="Meta Offc Pro" w:hAnsi="Meta Offc Pro"/>
          <w:b/>
          <w:lang w:val="de-DE"/>
        </w:rPr>
        <w:t>ta</w:t>
      </w:r>
      <w:r w:rsidR="00C90AA0" w:rsidRPr="009305C5">
        <w:rPr>
          <w:b/>
          <w:noProof/>
          <w:sz w:val="22"/>
          <w:szCs w:val="22"/>
          <w:lang w:val="de-DE"/>
        </w:rPr>
        <w:t>:</w:t>
      </w:r>
    </w:p>
    <w:p w14:paraId="3A0FF5F2" w14:textId="77777777" w:rsidR="00A7458C" w:rsidRPr="00A50C70" w:rsidRDefault="00A7458C" w:rsidP="00657AB0">
      <w:pPr>
        <w:tabs>
          <w:tab w:val="center" w:pos="-1134"/>
          <w:tab w:val="center" w:pos="4819"/>
        </w:tabs>
        <w:jc w:val="both"/>
        <w:rPr>
          <w:noProof/>
          <w:sz w:val="22"/>
          <w:szCs w:val="22"/>
          <w:u w:val="single"/>
          <w:lang w:val="de-DE"/>
        </w:rPr>
      </w:pPr>
    </w:p>
    <w:p w14:paraId="771FE136" w14:textId="77777777" w:rsidR="00247B77" w:rsidRPr="00E36AAD" w:rsidRDefault="00247B77" w:rsidP="00657AB0">
      <w:pPr>
        <w:tabs>
          <w:tab w:val="center" w:pos="-1134"/>
          <w:tab w:val="center" w:pos="4819"/>
        </w:tabs>
        <w:jc w:val="both"/>
        <w:rPr>
          <w:b/>
          <w:noProof/>
          <w:sz w:val="22"/>
          <w:szCs w:val="22"/>
          <w:lang w:val="de-DE"/>
        </w:rPr>
      </w:pPr>
      <w:r w:rsidRPr="00E36AAD">
        <w:rPr>
          <w:b/>
          <w:noProof/>
          <w:sz w:val="22"/>
          <w:szCs w:val="22"/>
          <w:lang w:val="de-DE"/>
        </w:rPr>
        <w:t>A</w:t>
      </w:r>
      <w:r w:rsidR="00A7458C" w:rsidRPr="00E36AAD">
        <w:rPr>
          <w:b/>
          <w:noProof/>
          <w:sz w:val="22"/>
          <w:szCs w:val="22"/>
          <w:lang w:val="de-DE"/>
        </w:rPr>
        <w:t xml:space="preserve">. Der </w:t>
      </w:r>
      <w:r w:rsidR="000006B0" w:rsidRPr="00E36AAD">
        <w:rPr>
          <w:b/>
          <w:noProof/>
          <w:sz w:val="22"/>
          <w:szCs w:val="22"/>
          <w:lang w:val="de-DE"/>
        </w:rPr>
        <w:t xml:space="preserve">possessorische </w:t>
      </w:r>
      <w:r w:rsidR="00A7458C" w:rsidRPr="00E36AAD">
        <w:rPr>
          <w:b/>
          <w:noProof/>
          <w:sz w:val="22"/>
          <w:szCs w:val="22"/>
          <w:lang w:val="de-DE"/>
        </w:rPr>
        <w:t>Besi</w:t>
      </w:r>
      <w:r w:rsidR="000006B0" w:rsidRPr="00E36AAD">
        <w:rPr>
          <w:b/>
          <w:noProof/>
          <w:sz w:val="22"/>
          <w:szCs w:val="22"/>
          <w:lang w:val="de-DE"/>
        </w:rPr>
        <w:t>tzschutz</w:t>
      </w:r>
      <w:r w:rsidR="00A7458C" w:rsidRPr="00E36AAD">
        <w:rPr>
          <w:b/>
          <w:noProof/>
          <w:sz w:val="22"/>
          <w:szCs w:val="22"/>
          <w:lang w:val="de-DE"/>
        </w:rPr>
        <w:t>anspruch aus § 861 BGB</w:t>
      </w:r>
    </w:p>
    <w:p w14:paraId="5630AD66" w14:textId="77777777" w:rsidR="001A436B" w:rsidRPr="00A50C70" w:rsidRDefault="001A436B" w:rsidP="00657AB0">
      <w:pPr>
        <w:tabs>
          <w:tab w:val="center" w:pos="-1134"/>
          <w:tab w:val="center" w:pos="4819"/>
        </w:tabs>
        <w:jc w:val="both"/>
        <w:rPr>
          <w:noProof/>
          <w:sz w:val="22"/>
          <w:szCs w:val="22"/>
          <w:u w:val="single"/>
          <w:lang w:val="de-DE"/>
        </w:rPr>
      </w:pPr>
    </w:p>
    <w:p w14:paraId="566281D6"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 xml:space="preserve">Voraussetzungen: </w:t>
      </w:r>
    </w:p>
    <w:p w14:paraId="792AE392" w14:textId="77777777" w:rsidR="00C73EA7" w:rsidRPr="00A50C70" w:rsidRDefault="00786A57" w:rsidP="00657AB0">
      <w:pPr>
        <w:tabs>
          <w:tab w:val="center" w:pos="-1134"/>
          <w:tab w:val="center" w:pos="4819"/>
        </w:tabs>
        <w:jc w:val="both"/>
        <w:rPr>
          <w:noProof/>
          <w:sz w:val="22"/>
          <w:szCs w:val="22"/>
          <w:lang w:val="de-DE"/>
        </w:rPr>
      </w:pPr>
      <w:r w:rsidRPr="00A50C70">
        <w:rPr>
          <w:noProof/>
          <w:sz w:val="22"/>
          <w:szCs w:val="22"/>
          <w:lang w:val="de-DE"/>
        </w:rPr>
        <w:t xml:space="preserve">1. </w:t>
      </w:r>
      <w:r w:rsidR="00C73EA7" w:rsidRPr="00A50C70">
        <w:rPr>
          <w:noProof/>
          <w:sz w:val="22"/>
          <w:szCs w:val="22"/>
          <w:lang w:val="de-DE"/>
        </w:rPr>
        <w:t>Anspruchsteller = früherer Besitzer</w:t>
      </w:r>
    </w:p>
    <w:p w14:paraId="347E5A30" w14:textId="77777777" w:rsidR="00C73EA7" w:rsidRPr="00A50C70" w:rsidRDefault="00786A57" w:rsidP="00657AB0">
      <w:pPr>
        <w:tabs>
          <w:tab w:val="center" w:pos="-1134"/>
          <w:tab w:val="center" w:pos="4819"/>
        </w:tabs>
        <w:jc w:val="both"/>
        <w:rPr>
          <w:noProof/>
          <w:sz w:val="22"/>
          <w:szCs w:val="22"/>
          <w:lang w:val="de-DE"/>
        </w:rPr>
      </w:pPr>
      <w:r w:rsidRPr="00A50C70">
        <w:rPr>
          <w:noProof/>
          <w:sz w:val="22"/>
          <w:szCs w:val="22"/>
          <w:lang w:val="de-DE"/>
        </w:rPr>
        <w:t xml:space="preserve">2. </w:t>
      </w:r>
      <w:r w:rsidR="00C73EA7" w:rsidRPr="00A50C70">
        <w:rPr>
          <w:noProof/>
          <w:sz w:val="22"/>
          <w:szCs w:val="22"/>
          <w:lang w:val="de-DE"/>
        </w:rPr>
        <w:t>Besitzentziehung durch verbotene Eigenmacht, § 858 Abs. 1 BGB</w:t>
      </w:r>
    </w:p>
    <w:p w14:paraId="0E41A88E" w14:textId="77777777" w:rsidR="00C73EA7" w:rsidRPr="00A50C70" w:rsidRDefault="00786A57" w:rsidP="00657AB0">
      <w:pPr>
        <w:tabs>
          <w:tab w:val="center" w:pos="-1134"/>
          <w:tab w:val="center" w:pos="4819"/>
        </w:tabs>
        <w:jc w:val="both"/>
        <w:rPr>
          <w:noProof/>
          <w:sz w:val="22"/>
          <w:szCs w:val="22"/>
          <w:lang w:val="de-DE"/>
        </w:rPr>
      </w:pPr>
      <w:r w:rsidRPr="00A50C70">
        <w:rPr>
          <w:noProof/>
          <w:sz w:val="22"/>
          <w:szCs w:val="22"/>
          <w:lang w:val="de-DE"/>
        </w:rPr>
        <w:t xml:space="preserve">3. </w:t>
      </w:r>
      <w:r w:rsidR="00C73EA7" w:rsidRPr="00A50C70">
        <w:rPr>
          <w:noProof/>
          <w:sz w:val="22"/>
          <w:szCs w:val="22"/>
          <w:lang w:val="de-DE"/>
        </w:rPr>
        <w:t xml:space="preserve">Anspruchsgegner besitzt fehlerhaft </w:t>
      </w:r>
    </w:p>
    <w:p w14:paraId="4AB99A9D" w14:textId="77777777" w:rsidR="00C73EA7" w:rsidRPr="00A50C70" w:rsidRDefault="00786A57" w:rsidP="00657AB0">
      <w:pPr>
        <w:tabs>
          <w:tab w:val="center" w:pos="-1134"/>
          <w:tab w:val="center" w:pos="4819"/>
        </w:tabs>
        <w:jc w:val="both"/>
        <w:rPr>
          <w:noProof/>
          <w:sz w:val="22"/>
          <w:szCs w:val="22"/>
          <w:lang w:val="de-DE"/>
        </w:rPr>
      </w:pPr>
      <w:r w:rsidRPr="00A50C70">
        <w:rPr>
          <w:noProof/>
          <w:sz w:val="22"/>
          <w:szCs w:val="22"/>
          <w:lang w:val="de-DE"/>
        </w:rPr>
        <w:t xml:space="preserve">4. </w:t>
      </w:r>
      <w:r w:rsidR="00C73EA7" w:rsidRPr="00A50C70">
        <w:rPr>
          <w:noProof/>
          <w:sz w:val="22"/>
          <w:szCs w:val="22"/>
          <w:lang w:val="de-DE"/>
        </w:rPr>
        <w:t>Kein Ausschluss nach § 861 Abs. 2 BGB</w:t>
      </w:r>
    </w:p>
    <w:p w14:paraId="213146AB" w14:textId="77777777" w:rsidR="00C73EA7" w:rsidRPr="00A50C70" w:rsidRDefault="00786A57" w:rsidP="00657AB0">
      <w:pPr>
        <w:tabs>
          <w:tab w:val="center" w:pos="-1134"/>
          <w:tab w:val="center" w:pos="4819"/>
        </w:tabs>
        <w:jc w:val="both"/>
        <w:rPr>
          <w:noProof/>
          <w:sz w:val="22"/>
          <w:szCs w:val="22"/>
          <w:lang w:val="de-DE"/>
        </w:rPr>
      </w:pPr>
      <w:r w:rsidRPr="00A50C70">
        <w:rPr>
          <w:noProof/>
          <w:sz w:val="22"/>
          <w:szCs w:val="22"/>
          <w:lang w:val="de-DE"/>
        </w:rPr>
        <w:t xml:space="preserve">5. </w:t>
      </w:r>
      <w:r w:rsidR="00C73EA7" w:rsidRPr="00A50C70">
        <w:rPr>
          <w:noProof/>
          <w:sz w:val="22"/>
          <w:szCs w:val="22"/>
          <w:lang w:val="de-DE"/>
        </w:rPr>
        <w:t>(Kein Erlöschen gem. § 864</w:t>
      </w:r>
      <w:r w:rsidR="0016784A">
        <w:rPr>
          <w:noProof/>
          <w:sz w:val="22"/>
          <w:szCs w:val="22"/>
          <w:lang w:val="de-DE"/>
        </w:rPr>
        <w:t xml:space="preserve"> BGB</w:t>
      </w:r>
      <w:r w:rsidR="00C73EA7" w:rsidRPr="00A50C70">
        <w:rPr>
          <w:noProof/>
          <w:sz w:val="22"/>
          <w:szCs w:val="22"/>
          <w:lang w:val="de-DE"/>
        </w:rPr>
        <w:t xml:space="preserve">) </w:t>
      </w:r>
    </w:p>
    <w:p w14:paraId="61829076" w14:textId="77777777" w:rsidR="001A436B" w:rsidRPr="00A50C70" w:rsidRDefault="001A436B" w:rsidP="00657AB0">
      <w:pPr>
        <w:tabs>
          <w:tab w:val="center" w:pos="-1134"/>
          <w:tab w:val="center" w:pos="4819"/>
        </w:tabs>
        <w:jc w:val="both"/>
        <w:rPr>
          <w:noProof/>
          <w:sz w:val="22"/>
          <w:szCs w:val="22"/>
          <w:lang w:val="de-DE"/>
        </w:rPr>
      </w:pPr>
    </w:p>
    <w:p w14:paraId="543BCEA9"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Rechtsfolgen:</w:t>
      </w:r>
    </w:p>
    <w:p w14:paraId="3D2A4414"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 xml:space="preserve">1. Herausgabe an Besitzer </w:t>
      </w:r>
    </w:p>
    <w:p w14:paraId="0E831243"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2. Bei mittelbarem Besitz Herausgabe an unmittelbaren Besitzer (§ 869</w:t>
      </w:r>
      <w:r w:rsidR="000510D6" w:rsidRPr="00A50C70">
        <w:rPr>
          <w:noProof/>
          <w:sz w:val="22"/>
          <w:szCs w:val="22"/>
          <w:lang w:val="de-DE"/>
        </w:rPr>
        <w:t xml:space="preserve"> BGB</w:t>
      </w:r>
      <w:r w:rsidRPr="00A50C70">
        <w:rPr>
          <w:noProof/>
          <w:sz w:val="22"/>
          <w:szCs w:val="22"/>
          <w:lang w:val="de-DE"/>
        </w:rPr>
        <w:t>)</w:t>
      </w:r>
    </w:p>
    <w:p w14:paraId="0EF88839"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3. Bei Mitbesitz kein Besitzschutz, sofern Grenzen streitig (§ 866</w:t>
      </w:r>
      <w:r w:rsidR="000510D6" w:rsidRPr="00A50C70">
        <w:rPr>
          <w:noProof/>
          <w:sz w:val="22"/>
          <w:szCs w:val="22"/>
          <w:lang w:val="de-DE"/>
        </w:rPr>
        <w:t xml:space="preserve"> BGB</w:t>
      </w:r>
      <w:r w:rsidRPr="00A50C70">
        <w:rPr>
          <w:noProof/>
          <w:sz w:val="22"/>
          <w:szCs w:val="22"/>
          <w:lang w:val="de-DE"/>
        </w:rPr>
        <w:t>)</w:t>
      </w:r>
    </w:p>
    <w:p w14:paraId="2BA226A1" w14:textId="77777777" w:rsidR="000C0928" w:rsidRPr="00E36AAD" w:rsidRDefault="000C0928" w:rsidP="00657AB0">
      <w:pPr>
        <w:tabs>
          <w:tab w:val="center" w:pos="-1134"/>
          <w:tab w:val="center" w:pos="4819"/>
        </w:tabs>
        <w:jc w:val="both"/>
        <w:rPr>
          <w:b/>
          <w:noProof/>
          <w:sz w:val="22"/>
          <w:szCs w:val="22"/>
          <w:lang w:val="de-DE"/>
        </w:rPr>
      </w:pPr>
    </w:p>
    <w:p w14:paraId="4BAA3FCD" w14:textId="77777777" w:rsidR="00A7458C" w:rsidRPr="00E36AAD" w:rsidRDefault="00247B77" w:rsidP="00657AB0">
      <w:pPr>
        <w:tabs>
          <w:tab w:val="center" w:pos="-1134"/>
          <w:tab w:val="center" w:pos="4819"/>
        </w:tabs>
        <w:jc w:val="both"/>
        <w:rPr>
          <w:b/>
          <w:noProof/>
          <w:sz w:val="22"/>
          <w:szCs w:val="22"/>
          <w:lang w:val="de-DE"/>
        </w:rPr>
      </w:pPr>
      <w:r w:rsidRPr="00E36AAD">
        <w:rPr>
          <w:b/>
          <w:noProof/>
          <w:sz w:val="22"/>
          <w:szCs w:val="22"/>
          <w:lang w:val="de-DE"/>
        </w:rPr>
        <w:t>B</w:t>
      </w:r>
      <w:r w:rsidR="00A7458C" w:rsidRPr="00E36AAD">
        <w:rPr>
          <w:b/>
          <w:noProof/>
          <w:sz w:val="22"/>
          <w:szCs w:val="22"/>
          <w:lang w:val="de-DE"/>
        </w:rPr>
        <w:t xml:space="preserve">. Der Besitzstörungsanspruch nach § 862 BGB </w:t>
      </w:r>
    </w:p>
    <w:p w14:paraId="17AD93B2" w14:textId="77777777" w:rsidR="001A436B" w:rsidRPr="00A50C70" w:rsidRDefault="001A436B" w:rsidP="00657AB0">
      <w:pPr>
        <w:tabs>
          <w:tab w:val="center" w:pos="-1134"/>
          <w:tab w:val="center" w:pos="4819"/>
        </w:tabs>
        <w:jc w:val="both"/>
        <w:rPr>
          <w:noProof/>
          <w:sz w:val="22"/>
          <w:szCs w:val="22"/>
          <w:lang w:val="de-DE"/>
        </w:rPr>
      </w:pPr>
    </w:p>
    <w:p w14:paraId="022AF5AC" w14:textId="77777777" w:rsidR="00342E16" w:rsidRPr="00A50C70" w:rsidRDefault="00A7458C" w:rsidP="00657AB0">
      <w:pPr>
        <w:tabs>
          <w:tab w:val="center" w:pos="-1134"/>
          <w:tab w:val="center" w:pos="4819"/>
        </w:tabs>
        <w:jc w:val="both"/>
        <w:rPr>
          <w:noProof/>
          <w:sz w:val="22"/>
          <w:szCs w:val="22"/>
          <w:lang w:val="de-DE"/>
        </w:rPr>
      </w:pPr>
      <w:r w:rsidRPr="00A50C70">
        <w:rPr>
          <w:noProof/>
          <w:sz w:val="22"/>
          <w:szCs w:val="22"/>
          <w:lang w:val="de-DE"/>
        </w:rPr>
        <w:t>Voraussetzungen:</w:t>
      </w:r>
    </w:p>
    <w:p w14:paraId="12F8B3AE" w14:textId="77777777" w:rsidR="00342E16" w:rsidRPr="00A50C70" w:rsidRDefault="00342E16" w:rsidP="00342E16">
      <w:pPr>
        <w:tabs>
          <w:tab w:val="center" w:pos="-1134"/>
          <w:tab w:val="center" w:pos="4819"/>
        </w:tabs>
        <w:jc w:val="both"/>
        <w:rPr>
          <w:noProof/>
          <w:sz w:val="22"/>
          <w:szCs w:val="22"/>
          <w:lang w:val="de-DE"/>
        </w:rPr>
      </w:pPr>
      <w:r w:rsidRPr="00A50C70">
        <w:rPr>
          <w:noProof/>
          <w:sz w:val="22"/>
          <w:szCs w:val="22"/>
          <w:lang w:val="de-DE"/>
        </w:rPr>
        <w:t>1. Anspruchsteller = Besitzer</w:t>
      </w:r>
    </w:p>
    <w:p w14:paraId="54B6EB33" w14:textId="77777777" w:rsidR="00342E16" w:rsidRPr="00A50C70" w:rsidRDefault="00EC1966" w:rsidP="00342E16">
      <w:pPr>
        <w:tabs>
          <w:tab w:val="center" w:pos="-1134"/>
          <w:tab w:val="center" w:pos="4819"/>
        </w:tabs>
        <w:jc w:val="both"/>
        <w:rPr>
          <w:noProof/>
          <w:sz w:val="22"/>
          <w:szCs w:val="22"/>
          <w:lang w:val="de-DE"/>
        </w:rPr>
      </w:pPr>
      <w:r>
        <w:rPr>
          <w:noProof/>
          <w:sz w:val="22"/>
          <w:szCs w:val="22"/>
          <w:lang w:val="de-DE"/>
        </w:rPr>
        <w:t>2. Besitz</w:t>
      </w:r>
      <w:r w:rsidR="00342E16" w:rsidRPr="00A50C70">
        <w:rPr>
          <w:noProof/>
          <w:sz w:val="22"/>
          <w:szCs w:val="22"/>
          <w:lang w:val="de-DE"/>
        </w:rPr>
        <w:t>störung durch verbotene Eigenmacht, § 858 Abs. 1 BGB</w:t>
      </w:r>
    </w:p>
    <w:p w14:paraId="61AC33EE" w14:textId="77777777" w:rsidR="00342E16" w:rsidRPr="00A50C70" w:rsidRDefault="00342E16" w:rsidP="00342E16">
      <w:pPr>
        <w:tabs>
          <w:tab w:val="center" w:pos="-1134"/>
          <w:tab w:val="center" w:pos="4819"/>
        </w:tabs>
        <w:jc w:val="both"/>
        <w:rPr>
          <w:noProof/>
          <w:sz w:val="22"/>
          <w:szCs w:val="22"/>
          <w:lang w:val="de-DE"/>
        </w:rPr>
      </w:pPr>
      <w:r w:rsidRPr="00A50C70">
        <w:rPr>
          <w:noProof/>
          <w:sz w:val="22"/>
          <w:szCs w:val="22"/>
          <w:lang w:val="de-DE"/>
        </w:rPr>
        <w:t xml:space="preserve">3. Anspruchsgegner ist Störer </w:t>
      </w:r>
    </w:p>
    <w:p w14:paraId="39A0A5A2" w14:textId="77777777" w:rsidR="00342E16" w:rsidRPr="00A50C70" w:rsidRDefault="00342E16" w:rsidP="00342E16">
      <w:pPr>
        <w:tabs>
          <w:tab w:val="center" w:pos="-1134"/>
          <w:tab w:val="center" w:pos="4819"/>
        </w:tabs>
        <w:jc w:val="both"/>
        <w:rPr>
          <w:noProof/>
          <w:sz w:val="22"/>
          <w:szCs w:val="22"/>
          <w:lang w:val="de-DE"/>
        </w:rPr>
      </w:pPr>
      <w:r w:rsidRPr="00A50C70">
        <w:rPr>
          <w:noProof/>
          <w:sz w:val="22"/>
          <w:szCs w:val="22"/>
          <w:lang w:val="de-DE"/>
        </w:rPr>
        <w:t>4. Kein Ausschluss nach § 862 Abs. 2 BGB</w:t>
      </w:r>
    </w:p>
    <w:p w14:paraId="255EA745" w14:textId="77777777" w:rsidR="00342E16" w:rsidRPr="00A50C70" w:rsidRDefault="00342E16" w:rsidP="00342E16">
      <w:pPr>
        <w:tabs>
          <w:tab w:val="center" w:pos="-1134"/>
          <w:tab w:val="center" w:pos="4819"/>
        </w:tabs>
        <w:jc w:val="both"/>
        <w:rPr>
          <w:noProof/>
          <w:sz w:val="22"/>
          <w:szCs w:val="22"/>
          <w:lang w:val="de-DE"/>
        </w:rPr>
      </w:pPr>
      <w:r w:rsidRPr="00A50C70">
        <w:rPr>
          <w:noProof/>
          <w:sz w:val="22"/>
          <w:szCs w:val="22"/>
          <w:lang w:val="de-DE"/>
        </w:rPr>
        <w:t>5. (Kein Erlöschen gem. § 864</w:t>
      </w:r>
      <w:r w:rsidR="0016784A">
        <w:rPr>
          <w:noProof/>
          <w:sz w:val="22"/>
          <w:szCs w:val="22"/>
          <w:lang w:val="de-DE"/>
        </w:rPr>
        <w:t xml:space="preserve"> BGB</w:t>
      </w:r>
      <w:r w:rsidRPr="00A50C70">
        <w:rPr>
          <w:noProof/>
          <w:sz w:val="22"/>
          <w:szCs w:val="22"/>
          <w:lang w:val="de-DE"/>
        </w:rPr>
        <w:t xml:space="preserve">) </w:t>
      </w:r>
    </w:p>
    <w:p w14:paraId="0DE4B5B7" w14:textId="77777777" w:rsidR="00E81509" w:rsidRPr="00A50C70" w:rsidRDefault="00E81509" w:rsidP="00342E16">
      <w:pPr>
        <w:tabs>
          <w:tab w:val="center" w:pos="-1134"/>
          <w:tab w:val="center" w:pos="4819"/>
        </w:tabs>
        <w:jc w:val="both"/>
        <w:rPr>
          <w:noProof/>
          <w:sz w:val="22"/>
          <w:szCs w:val="22"/>
          <w:lang w:val="de-DE"/>
        </w:rPr>
      </w:pPr>
    </w:p>
    <w:p w14:paraId="4B4A92C8"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 xml:space="preserve"> Rechtsfolgen:</w:t>
      </w:r>
    </w:p>
    <w:p w14:paraId="4243CC4A"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 xml:space="preserve">1. Unterlassung und Beseitigung </w:t>
      </w:r>
    </w:p>
    <w:p w14:paraId="7EF06F21"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2. Bei Mitbesitz kein Besitzschutz, sofern Grenzen streitig (§ 866</w:t>
      </w:r>
      <w:r w:rsidR="0016784A">
        <w:rPr>
          <w:noProof/>
          <w:sz w:val="22"/>
          <w:szCs w:val="22"/>
          <w:lang w:val="de-DE"/>
        </w:rPr>
        <w:t xml:space="preserve"> BGB</w:t>
      </w:r>
      <w:r w:rsidRPr="00A50C70">
        <w:rPr>
          <w:noProof/>
          <w:sz w:val="22"/>
          <w:szCs w:val="22"/>
          <w:lang w:val="de-DE"/>
        </w:rPr>
        <w:t>)</w:t>
      </w:r>
    </w:p>
    <w:p w14:paraId="66204FF1" w14:textId="77777777" w:rsidR="00A7458C" w:rsidRPr="00A50C70" w:rsidRDefault="00A7458C" w:rsidP="00657AB0">
      <w:pPr>
        <w:tabs>
          <w:tab w:val="center" w:pos="-1134"/>
          <w:tab w:val="center" w:pos="4819"/>
        </w:tabs>
        <w:jc w:val="both"/>
        <w:rPr>
          <w:noProof/>
          <w:sz w:val="22"/>
          <w:szCs w:val="22"/>
          <w:lang w:val="de-DE"/>
        </w:rPr>
      </w:pPr>
    </w:p>
    <w:p w14:paraId="3C6E4420" w14:textId="77777777" w:rsidR="00A7458C" w:rsidRPr="00E36AAD" w:rsidRDefault="00247B77" w:rsidP="00657AB0">
      <w:pPr>
        <w:tabs>
          <w:tab w:val="center" w:pos="-1134"/>
          <w:tab w:val="center" w:pos="4819"/>
        </w:tabs>
        <w:jc w:val="both"/>
        <w:rPr>
          <w:b/>
          <w:noProof/>
          <w:sz w:val="22"/>
          <w:szCs w:val="22"/>
          <w:lang w:val="de-DE"/>
        </w:rPr>
      </w:pPr>
      <w:r w:rsidRPr="00E36AAD">
        <w:rPr>
          <w:b/>
          <w:noProof/>
          <w:sz w:val="22"/>
          <w:szCs w:val="22"/>
          <w:lang w:val="de-DE"/>
        </w:rPr>
        <w:t>C</w:t>
      </w:r>
      <w:r w:rsidR="00A7458C" w:rsidRPr="00E36AAD">
        <w:rPr>
          <w:b/>
          <w:noProof/>
          <w:sz w:val="22"/>
          <w:szCs w:val="22"/>
          <w:lang w:val="de-DE"/>
        </w:rPr>
        <w:t xml:space="preserve">. Petitorischer Besitzanspruch nach § 1007 </w:t>
      </w:r>
      <w:r w:rsidR="00EB7B41" w:rsidRPr="00E36AAD">
        <w:rPr>
          <w:b/>
          <w:noProof/>
          <w:sz w:val="22"/>
          <w:szCs w:val="22"/>
          <w:lang w:val="de-DE"/>
        </w:rPr>
        <w:t>Abs. 1, 3 BGB</w:t>
      </w:r>
    </w:p>
    <w:p w14:paraId="2DBF0D7D" w14:textId="77777777" w:rsidR="001A436B" w:rsidRPr="00A50C70" w:rsidRDefault="001A436B" w:rsidP="00657AB0">
      <w:pPr>
        <w:tabs>
          <w:tab w:val="center" w:pos="-1134"/>
          <w:tab w:val="center" w:pos="4819"/>
        </w:tabs>
        <w:jc w:val="both"/>
        <w:rPr>
          <w:noProof/>
          <w:sz w:val="22"/>
          <w:szCs w:val="22"/>
          <w:lang w:val="de-DE"/>
        </w:rPr>
      </w:pPr>
    </w:p>
    <w:p w14:paraId="1902D392"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Voraussetzungen:</w:t>
      </w:r>
    </w:p>
    <w:p w14:paraId="7F791D69"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1. </w:t>
      </w:r>
      <w:r w:rsidR="00C73EA7" w:rsidRPr="00A50C70">
        <w:rPr>
          <w:noProof/>
          <w:sz w:val="22"/>
          <w:szCs w:val="22"/>
          <w:lang w:val="de-DE"/>
        </w:rPr>
        <w:t>Anspruchsteller = früherer Besitzer</w:t>
      </w:r>
    </w:p>
    <w:p w14:paraId="1AF21BB6"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2. </w:t>
      </w:r>
      <w:r w:rsidR="00C73EA7" w:rsidRPr="00A50C70">
        <w:rPr>
          <w:noProof/>
          <w:sz w:val="22"/>
          <w:szCs w:val="22"/>
          <w:lang w:val="de-DE"/>
        </w:rPr>
        <w:t>Anspruchsgegner = jetziger Besitzer</w:t>
      </w:r>
    </w:p>
    <w:p w14:paraId="25B64B1F"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3. </w:t>
      </w:r>
      <w:r w:rsidR="00C73EA7" w:rsidRPr="00A50C70">
        <w:rPr>
          <w:noProof/>
          <w:sz w:val="22"/>
          <w:szCs w:val="22"/>
          <w:lang w:val="de-DE"/>
        </w:rPr>
        <w:t>Bösgläubigkeit des Anspruchsgegners bei Besitzerwerb</w:t>
      </w:r>
    </w:p>
    <w:p w14:paraId="0DD714C6"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4. </w:t>
      </w:r>
      <w:r w:rsidR="00C73EA7" w:rsidRPr="00A50C70">
        <w:rPr>
          <w:noProof/>
          <w:sz w:val="22"/>
          <w:szCs w:val="22"/>
          <w:lang w:val="de-DE"/>
        </w:rPr>
        <w:t xml:space="preserve">Kein Ausschluss, § 1007 </w:t>
      </w:r>
      <w:r w:rsidR="00EC1966">
        <w:rPr>
          <w:noProof/>
          <w:sz w:val="22"/>
          <w:szCs w:val="22"/>
          <w:lang w:val="de-DE"/>
        </w:rPr>
        <w:t xml:space="preserve">Abs. 3 S. </w:t>
      </w:r>
      <w:r w:rsidR="00C73EA7" w:rsidRPr="00A50C70">
        <w:rPr>
          <w:noProof/>
          <w:sz w:val="22"/>
          <w:szCs w:val="22"/>
          <w:lang w:val="de-DE"/>
        </w:rPr>
        <w:t>1 BGB</w:t>
      </w:r>
    </w:p>
    <w:p w14:paraId="0DECA481"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5. </w:t>
      </w:r>
      <w:r w:rsidR="00C73EA7" w:rsidRPr="00A50C70">
        <w:rPr>
          <w:noProof/>
          <w:sz w:val="22"/>
          <w:szCs w:val="22"/>
          <w:lang w:val="de-DE"/>
        </w:rPr>
        <w:t xml:space="preserve">Kein Recht zum Besitz, §§ 1007 </w:t>
      </w:r>
      <w:r w:rsidR="00EC1966">
        <w:rPr>
          <w:noProof/>
          <w:sz w:val="22"/>
          <w:szCs w:val="22"/>
          <w:lang w:val="de-DE"/>
        </w:rPr>
        <w:t>Abs. 3</w:t>
      </w:r>
      <w:r w:rsidR="00C73EA7" w:rsidRPr="00A50C70">
        <w:rPr>
          <w:noProof/>
          <w:sz w:val="22"/>
          <w:szCs w:val="22"/>
          <w:lang w:val="de-DE"/>
        </w:rPr>
        <w:t xml:space="preserve"> S. 2, 986 </w:t>
      </w:r>
      <w:r w:rsidR="0016784A">
        <w:rPr>
          <w:noProof/>
          <w:sz w:val="22"/>
          <w:szCs w:val="22"/>
          <w:lang w:val="de-DE"/>
        </w:rPr>
        <w:t>BGB</w:t>
      </w:r>
    </w:p>
    <w:p w14:paraId="6B62F1B3" w14:textId="77777777" w:rsidR="001A436B" w:rsidRPr="00A50C70" w:rsidRDefault="001A436B" w:rsidP="00657AB0">
      <w:pPr>
        <w:tabs>
          <w:tab w:val="center" w:pos="-1134"/>
          <w:tab w:val="center" w:pos="4819"/>
        </w:tabs>
        <w:jc w:val="both"/>
        <w:rPr>
          <w:noProof/>
          <w:sz w:val="22"/>
          <w:szCs w:val="22"/>
          <w:lang w:val="de-DE"/>
        </w:rPr>
      </w:pPr>
    </w:p>
    <w:p w14:paraId="172D6FBF" w14:textId="77777777" w:rsidR="00A7458C" w:rsidRPr="00A50C70" w:rsidRDefault="00247B77" w:rsidP="00657AB0">
      <w:pPr>
        <w:tabs>
          <w:tab w:val="center" w:pos="-1134"/>
          <w:tab w:val="center" w:pos="4819"/>
        </w:tabs>
        <w:jc w:val="both"/>
        <w:rPr>
          <w:noProof/>
          <w:sz w:val="22"/>
          <w:szCs w:val="22"/>
          <w:u w:val="single"/>
          <w:lang w:val="de-DE"/>
        </w:rPr>
      </w:pPr>
      <w:r w:rsidRPr="00A50C70">
        <w:rPr>
          <w:noProof/>
          <w:sz w:val="22"/>
          <w:szCs w:val="22"/>
          <w:lang w:val="de-DE"/>
        </w:rPr>
        <w:t>Rechtsfolge</w:t>
      </w:r>
      <w:r w:rsidR="00A7458C" w:rsidRPr="00A50C70">
        <w:rPr>
          <w:noProof/>
          <w:sz w:val="22"/>
          <w:szCs w:val="22"/>
          <w:lang w:val="de-DE"/>
        </w:rPr>
        <w:t xml:space="preserve">: Herausgabe </w:t>
      </w:r>
    </w:p>
    <w:p w14:paraId="02F2C34E" w14:textId="77777777" w:rsidR="00B076F1" w:rsidRPr="00A50C70" w:rsidRDefault="00B076F1" w:rsidP="00657AB0">
      <w:pPr>
        <w:tabs>
          <w:tab w:val="center" w:pos="-1134"/>
          <w:tab w:val="center" w:pos="4819"/>
        </w:tabs>
        <w:jc w:val="both"/>
        <w:rPr>
          <w:noProof/>
          <w:sz w:val="22"/>
          <w:szCs w:val="22"/>
          <w:u w:val="single"/>
          <w:lang w:val="de-DE"/>
        </w:rPr>
      </w:pPr>
    </w:p>
    <w:p w14:paraId="664A159D" w14:textId="77777777" w:rsidR="00A7458C" w:rsidRPr="00E36AAD" w:rsidRDefault="00247B77" w:rsidP="00657AB0">
      <w:pPr>
        <w:tabs>
          <w:tab w:val="center" w:pos="-1134"/>
          <w:tab w:val="center" w:pos="4819"/>
        </w:tabs>
        <w:jc w:val="both"/>
        <w:rPr>
          <w:b/>
          <w:noProof/>
          <w:sz w:val="22"/>
          <w:szCs w:val="22"/>
          <w:lang w:val="de-DE"/>
        </w:rPr>
      </w:pPr>
      <w:r w:rsidRPr="00E36AAD">
        <w:rPr>
          <w:b/>
          <w:noProof/>
          <w:sz w:val="22"/>
          <w:szCs w:val="22"/>
          <w:lang w:val="de-DE"/>
        </w:rPr>
        <w:t>D</w:t>
      </w:r>
      <w:r w:rsidR="00A7458C" w:rsidRPr="00E36AAD">
        <w:rPr>
          <w:b/>
          <w:noProof/>
          <w:sz w:val="22"/>
          <w:szCs w:val="22"/>
          <w:lang w:val="de-DE"/>
        </w:rPr>
        <w:t xml:space="preserve">. Petitorischer Besitzanspruch nach § 1007 </w:t>
      </w:r>
      <w:r w:rsidR="000D7093" w:rsidRPr="00E36AAD">
        <w:rPr>
          <w:b/>
          <w:noProof/>
          <w:sz w:val="22"/>
          <w:szCs w:val="22"/>
          <w:lang w:val="de-DE"/>
        </w:rPr>
        <w:t>Abs. 2, 3 BGB</w:t>
      </w:r>
    </w:p>
    <w:p w14:paraId="680A4E5D" w14:textId="77777777" w:rsidR="001A436B" w:rsidRPr="00A50C70" w:rsidRDefault="001A436B" w:rsidP="00657AB0">
      <w:pPr>
        <w:tabs>
          <w:tab w:val="center" w:pos="-1134"/>
          <w:tab w:val="center" w:pos="4819"/>
        </w:tabs>
        <w:jc w:val="both"/>
        <w:rPr>
          <w:noProof/>
          <w:sz w:val="22"/>
          <w:szCs w:val="22"/>
          <w:lang w:val="de-DE"/>
        </w:rPr>
      </w:pPr>
    </w:p>
    <w:p w14:paraId="2B591DA4" w14:textId="77777777" w:rsidR="00A7458C" w:rsidRPr="00A50C70" w:rsidRDefault="00A7458C" w:rsidP="00657AB0">
      <w:pPr>
        <w:tabs>
          <w:tab w:val="center" w:pos="-1134"/>
          <w:tab w:val="center" w:pos="4819"/>
        </w:tabs>
        <w:jc w:val="both"/>
        <w:rPr>
          <w:noProof/>
          <w:sz w:val="22"/>
          <w:szCs w:val="22"/>
          <w:lang w:val="de-DE"/>
        </w:rPr>
      </w:pPr>
      <w:r w:rsidRPr="00A50C70">
        <w:rPr>
          <w:noProof/>
          <w:sz w:val="22"/>
          <w:szCs w:val="22"/>
          <w:lang w:val="de-DE"/>
        </w:rPr>
        <w:t>Voraussetzungen:</w:t>
      </w:r>
    </w:p>
    <w:p w14:paraId="2CD074DC"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1. </w:t>
      </w:r>
      <w:r w:rsidR="00C73EA7" w:rsidRPr="00A50C70">
        <w:rPr>
          <w:noProof/>
          <w:sz w:val="22"/>
          <w:szCs w:val="22"/>
          <w:lang w:val="de-DE"/>
        </w:rPr>
        <w:t>Anspruchsteller = früherer Besitzer</w:t>
      </w:r>
    </w:p>
    <w:p w14:paraId="5094D834"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2. </w:t>
      </w:r>
      <w:r w:rsidR="00C73EA7" w:rsidRPr="00A50C70">
        <w:rPr>
          <w:noProof/>
          <w:sz w:val="22"/>
          <w:szCs w:val="22"/>
          <w:lang w:val="de-DE"/>
        </w:rPr>
        <w:t>Anspruchsgegner = jetziger Besitzer</w:t>
      </w:r>
    </w:p>
    <w:p w14:paraId="56415E19"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3. </w:t>
      </w:r>
      <w:r w:rsidR="00C73EA7" w:rsidRPr="00A50C70">
        <w:rPr>
          <w:noProof/>
          <w:sz w:val="22"/>
          <w:szCs w:val="22"/>
          <w:lang w:val="de-DE"/>
        </w:rPr>
        <w:t>Besitzverlust durch Diebstahl, Verlieren oder Abhandenkommen</w:t>
      </w:r>
    </w:p>
    <w:p w14:paraId="6E311F4F"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4. </w:t>
      </w:r>
      <w:r w:rsidR="00C73EA7" w:rsidRPr="00A50C70">
        <w:rPr>
          <w:noProof/>
          <w:sz w:val="22"/>
          <w:szCs w:val="22"/>
          <w:lang w:val="de-DE"/>
        </w:rPr>
        <w:t xml:space="preserve">Kein Ausschluss gem. § 1007 </w:t>
      </w:r>
      <w:r w:rsidR="00EC1966">
        <w:rPr>
          <w:noProof/>
          <w:sz w:val="22"/>
          <w:szCs w:val="22"/>
          <w:lang w:val="de-DE"/>
        </w:rPr>
        <w:t xml:space="preserve">Abs. 2 S. </w:t>
      </w:r>
      <w:r w:rsidR="00C73EA7" w:rsidRPr="00A50C70">
        <w:rPr>
          <w:noProof/>
          <w:sz w:val="22"/>
          <w:szCs w:val="22"/>
          <w:lang w:val="de-DE"/>
        </w:rPr>
        <w:t xml:space="preserve">1 a.E. </w:t>
      </w:r>
      <w:r w:rsidR="0016784A">
        <w:rPr>
          <w:noProof/>
          <w:sz w:val="22"/>
          <w:szCs w:val="22"/>
          <w:lang w:val="de-DE"/>
        </w:rPr>
        <w:t>BGB</w:t>
      </w:r>
    </w:p>
    <w:p w14:paraId="5E0DB978"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5. </w:t>
      </w:r>
      <w:r w:rsidR="00C73EA7" w:rsidRPr="00A50C70">
        <w:rPr>
          <w:noProof/>
          <w:sz w:val="22"/>
          <w:szCs w:val="22"/>
          <w:lang w:val="de-DE"/>
        </w:rPr>
        <w:t xml:space="preserve">Kein Ausschluss, § 1007 </w:t>
      </w:r>
      <w:r w:rsidR="00EC1966">
        <w:rPr>
          <w:noProof/>
          <w:sz w:val="22"/>
          <w:szCs w:val="22"/>
          <w:lang w:val="de-DE"/>
        </w:rPr>
        <w:t xml:space="preserve">Abs. 3 S. </w:t>
      </w:r>
      <w:r w:rsidR="00C73EA7" w:rsidRPr="00A50C70">
        <w:rPr>
          <w:noProof/>
          <w:sz w:val="22"/>
          <w:szCs w:val="22"/>
          <w:lang w:val="de-DE"/>
        </w:rPr>
        <w:t>1 BGB</w:t>
      </w:r>
    </w:p>
    <w:p w14:paraId="11120753" w14:textId="77777777" w:rsidR="00C73EA7" w:rsidRPr="00A50C70" w:rsidRDefault="00342E16" w:rsidP="00657AB0">
      <w:pPr>
        <w:tabs>
          <w:tab w:val="center" w:pos="-1134"/>
          <w:tab w:val="center" w:pos="4819"/>
        </w:tabs>
        <w:jc w:val="both"/>
        <w:rPr>
          <w:noProof/>
          <w:sz w:val="22"/>
          <w:szCs w:val="22"/>
          <w:lang w:val="de-DE"/>
        </w:rPr>
      </w:pPr>
      <w:r w:rsidRPr="00A50C70">
        <w:rPr>
          <w:noProof/>
          <w:sz w:val="22"/>
          <w:szCs w:val="22"/>
          <w:lang w:val="de-DE"/>
        </w:rPr>
        <w:t xml:space="preserve">6. </w:t>
      </w:r>
      <w:r w:rsidR="00C73EA7" w:rsidRPr="00A50C70">
        <w:rPr>
          <w:noProof/>
          <w:sz w:val="22"/>
          <w:szCs w:val="22"/>
          <w:lang w:val="de-DE"/>
        </w:rPr>
        <w:t xml:space="preserve">Kein Recht zum Besitz, §§ 1007 </w:t>
      </w:r>
      <w:r w:rsidR="00EC1966">
        <w:rPr>
          <w:noProof/>
          <w:sz w:val="22"/>
          <w:szCs w:val="22"/>
          <w:lang w:val="de-DE"/>
        </w:rPr>
        <w:t xml:space="preserve">Abs. 3 S. </w:t>
      </w:r>
      <w:r w:rsidR="00C73EA7" w:rsidRPr="00A50C70">
        <w:rPr>
          <w:noProof/>
          <w:sz w:val="22"/>
          <w:szCs w:val="22"/>
          <w:lang w:val="de-DE"/>
        </w:rPr>
        <w:t xml:space="preserve">2, 986 </w:t>
      </w:r>
      <w:r w:rsidR="0016784A">
        <w:rPr>
          <w:noProof/>
          <w:sz w:val="22"/>
          <w:szCs w:val="22"/>
          <w:lang w:val="de-DE"/>
        </w:rPr>
        <w:t>BGB</w:t>
      </w:r>
    </w:p>
    <w:p w14:paraId="19219836" w14:textId="77777777" w:rsidR="001A436B" w:rsidRPr="00A50C70" w:rsidRDefault="001A436B" w:rsidP="00657AB0">
      <w:pPr>
        <w:tabs>
          <w:tab w:val="center" w:pos="-1134"/>
          <w:tab w:val="center" w:pos="4819"/>
        </w:tabs>
        <w:jc w:val="both"/>
        <w:rPr>
          <w:noProof/>
          <w:sz w:val="22"/>
          <w:szCs w:val="22"/>
          <w:lang w:val="de-DE"/>
        </w:rPr>
      </w:pPr>
    </w:p>
    <w:p w14:paraId="0426D0B1" w14:textId="77777777" w:rsidR="00A7458C" w:rsidRDefault="00247B77" w:rsidP="00657AB0">
      <w:pPr>
        <w:tabs>
          <w:tab w:val="center" w:pos="-1134"/>
          <w:tab w:val="center" w:pos="4819"/>
        </w:tabs>
        <w:jc w:val="both"/>
        <w:rPr>
          <w:noProof/>
          <w:sz w:val="22"/>
          <w:szCs w:val="22"/>
          <w:lang w:val="de-DE"/>
        </w:rPr>
      </w:pPr>
      <w:r w:rsidRPr="00A50C70">
        <w:rPr>
          <w:noProof/>
          <w:sz w:val="22"/>
          <w:szCs w:val="22"/>
          <w:lang w:val="de-DE"/>
        </w:rPr>
        <w:t>Rechtsfolge</w:t>
      </w:r>
      <w:r w:rsidR="00A7458C" w:rsidRPr="00A50C70">
        <w:rPr>
          <w:noProof/>
          <w:sz w:val="22"/>
          <w:szCs w:val="22"/>
          <w:lang w:val="de-DE"/>
        </w:rPr>
        <w:t xml:space="preserve">: Herausgabe </w:t>
      </w:r>
    </w:p>
    <w:p w14:paraId="296FEF7D" w14:textId="77777777" w:rsidR="00C90AA0" w:rsidRDefault="00C90AA0" w:rsidP="00657AB0">
      <w:pPr>
        <w:tabs>
          <w:tab w:val="center" w:pos="-1134"/>
          <w:tab w:val="center" w:pos="4819"/>
        </w:tabs>
        <w:jc w:val="both"/>
        <w:rPr>
          <w:noProof/>
          <w:sz w:val="22"/>
          <w:szCs w:val="22"/>
          <w:lang w:val="de-DE"/>
        </w:rPr>
      </w:pPr>
    </w:p>
    <w:p w14:paraId="51BA5D5C" w14:textId="77777777" w:rsidR="00C90AA0" w:rsidRPr="00C90AA0" w:rsidRDefault="00C90AA0" w:rsidP="00C90AA0">
      <w:pPr>
        <w:rPr>
          <w:rFonts w:ascii="Meta Offc Pro" w:hAnsi="Meta Offc Pro"/>
          <w:b/>
          <w:lang w:val="de-DE"/>
        </w:rPr>
      </w:pPr>
      <w:r w:rsidRPr="00C90AA0">
        <w:rPr>
          <w:rFonts w:ascii="Meta Offc Pro" w:hAnsi="Meta Offc Pro"/>
          <w:b/>
          <w:lang w:val="de-DE"/>
        </w:rPr>
        <w:t>Übungsfälle:</w:t>
      </w:r>
    </w:p>
    <w:p w14:paraId="7194DBDC" w14:textId="77777777" w:rsidR="00C90AA0" w:rsidRPr="00A50C70" w:rsidRDefault="00C90AA0" w:rsidP="00C90AA0">
      <w:pPr>
        <w:tabs>
          <w:tab w:val="center" w:pos="-1134"/>
          <w:tab w:val="left" w:pos="1983"/>
          <w:tab w:val="center" w:pos="4819"/>
        </w:tabs>
        <w:jc w:val="both"/>
        <w:rPr>
          <w:noProof/>
          <w:sz w:val="22"/>
          <w:szCs w:val="22"/>
          <w:lang w:val="de-DE"/>
        </w:rPr>
      </w:pPr>
    </w:p>
    <w:p w14:paraId="02A0EFB2" w14:textId="77777777" w:rsidR="00C90AA0" w:rsidRPr="00A50C70" w:rsidRDefault="00C90AA0" w:rsidP="00C90AA0">
      <w:pPr>
        <w:tabs>
          <w:tab w:val="center" w:pos="-1134"/>
          <w:tab w:val="left" w:pos="1983"/>
          <w:tab w:val="center" w:pos="4819"/>
        </w:tabs>
        <w:jc w:val="both"/>
        <w:rPr>
          <w:noProof/>
          <w:sz w:val="22"/>
          <w:szCs w:val="22"/>
          <w:lang w:val="de-DE"/>
        </w:rPr>
      </w:pPr>
      <w:r w:rsidRPr="00A50C70">
        <w:rPr>
          <w:noProof/>
          <w:sz w:val="22"/>
          <w:szCs w:val="22"/>
          <w:lang w:val="de-DE"/>
        </w:rPr>
        <w:lastRenderedPageBreak/>
        <w:t xml:space="preserve">1. V, der von München nach Berlin </w:t>
      </w:r>
      <w:r>
        <w:rPr>
          <w:noProof/>
          <w:sz w:val="22"/>
          <w:szCs w:val="22"/>
          <w:lang w:val="de-DE"/>
        </w:rPr>
        <w:t>zieht</w:t>
      </w:r>
      <w:r w:rsidRPr="00A50C70">
        <w:rPr>
          <w:noProof/>
          <w:sz w:val="22"/>
          <w:szCs w:val="22"/>
          <w:lang w:val="de-DE"/>
        </w:rPr>
        <w:t>, vermietet sein Haus an M. Um bei seinen häufigen Aufenthalten in München eine Bleibe zu haben, mietet er (V) im Dachgeschoss seines Hauses ein Mansardenzimmer. Wer ist Besitzer des Hauses und der Räume? Welche Besitzarten liegen hier vor?</w:t>
      </w:r>
    </w:p>
    <w:p w14:paraId="769D0D3C" w14:textId="77777777" w:rsidR="00C90AA0" w:rsidRPr="00A50C70" w:rsidRDefault="00C90AA0" w:rsidP="00C90AA0">
      <w:pPr>
        <w:tabs>
          <w:tab w:val="center" w:pos="-1134"/>
          <w:tab w:val="left" w:pos="1983"/>
          <w:tab w:val="center" w:pos="4819"/>
        </w:tabs>
        <w:jc w:val="both"/>
        <w:rPr>
          <w:noProof/>
          <w:sz w:val="22"/>
          <w:szCs w:val="22"/>
          <w:lang w:val="de-DE"/>
        </w:rPr>
      </w:pPr>
    </w:p>
    <w:p w14:paraId="3D4CB6B3" w14:textId="77777777" w:rsidR="00C90AA0" w:rsidRDefault="00C90AA0" w:rsidP="00C90AA0">
      <w:pPr>
        <w:tabs>
          <w:tab w:val="center" w:pos="-1134"/>
          <w:tab w:val="left" w:pos="1983"/>
          <w:tab w:val="center" w:pos="4819"/>
        </w:tabs>
        <w:jc w:val="both"/>
        <w:rPr>
          <w:noProof/>
          <w:sz w:val="22"/>
          <w:szCs w:val="22"/>
          <w:lang w:val="de-DE"/>
        </w:rPr>
      </w:pPr>
      <w:r>
        <w:rPr>
          <w:noProof/>
          <w:sz w:val="22"/>
          <w:szCs w:val="22"/>
          <w:lang w:val="de-DE"/>
        </w:rPr>
        <w:t>2. Der Landwirt E läss</w:t>
      </w:r>
      <w:r w:rsidRPr="00A50C70">
        <w:rPr>
          <w:noProof/>
          <w:sz w:val="22"/>
          <w:szCs w:val="22"/>
          <w:lang w:val="de-DE"/>
        </w:rPr>
        <w:t>t auf dem 5 km von seinem Gehöft entfernten Acker einen Pflug und eine Egge stehen. Dort werden sie von D ge</w:t>
      </w:r>
      <w:r>
        <w:rPr>
          <w:noProof/>
          <w:sz w:val="22"/>
          <w:szCs w:val="22"/>
          <w:lang w:val="de-DE"/>
        </w:rPr>
        <w:t>stohlen, der sie an G verleiht.</w:t>
      </w:r>
    </w:p>
    <w:p w14:paraId="0854E422" w14:textId="77777777" w:rsidR="00C90AA0" w:rsidRDefault="00C90AA0" w:rsidP="00C90AA0">
      <w:pPr>
        <w:tabs>
          <w:tab w:val="center" w:pos="-1134"/>
          <w:tab w:val="left" w:pos="1983"/>
          <w:tab w:val="center" w:pos="4819"/>
        </w:tabs>
        <w:jc w:val="both"/>
        <w:rPr>
          <w:noProof/>
          <w:sz w:val="22"/>
          <w:szCs w:val="22"/>
          <w:lang w:val="de-DE"/>
        </w:rPr>
      </w:pPr>
      <w:r>
        <w:rPr>
          <w:noProof/>
          <w:sz w:val="22"/>
          <w:szCs w:val="22"/>
          <w:lang w:val="de-DE"/>
        </w:rPr>
        <w:t>1. Frage: Wer ist Besitzer der Geräte?</w:t>
      </w:r>
    </w:p>
    <w:p w14:paraId="4BD07BA7" w14:textId="77777777" w:rsidR="00C90AA0" w:rsidRPr="00A50C70" w:rsidRDefault="00C90AA0" w:rsidP="00C90AA0">
      <w:pPr>
        <w:tabs>
          <w:tab w:val="center" w:pos="-1134"/>
          <w:tab w:val="left" w:pos="1983"/>
          <w:tab w:val="center" w:pos="4819"/>
        </w:tabs>
        <w:jc w:val="both"/>
        <w:rPr>
          <w:noProof/>
          <w:sz w:val="22"/>
          <w:szCs w:val="22"/>
          <w:lang w:val="de-DE"/>
        </w:rPr>
      </w:pPr>
      <w:r>
        <w:rPr>
          <w:noProof/>
          <w:sz w:val="22"/>
          <w:szCs w:val="22"/>
          <w:lang w:val="de-DE"/>
        </w:rPr>
        <w:t xml:space="preserve">2. Frage: </w:t>
      </w:r>
      <w:r w:rsidRPr="00A50C70">
        <w:rPr>
          <w:noProof/>
          <w:sz w:val="22"/>
          <w:szCs w:val="22"/>
          <w:lang w:val="de-DE"/>
        </w:rPr>
        <w:t>Welche Ansprüche hat E gegen D und G?</w:t>
      </w:r>
    </w:p>
    <w:p w14:paraId="54CD245A" w14:textId="77777777" w:rsidR="00C90AA0" w:rsidRPr="00A50C70" w:rsidRDefault="00C90AA0" w:rsidP="00C90AA0">
      <w:pPr>
        <w:tabs>
          <w:tab w:val="center" w:pos="-1134"/>
          <w:tab w:val="left" w:pos="1983"/>
          <w:tab w:val="center" w:pos="4819"/>
        </w:tabs>
        <w:jc w:val="both"/>
        <w:rPr>
          <w:noProof/>
          <w:sz w:val="22"/>
          <w:szCs w:val="22"/>
          <w:lang w:val="de-DE"/>
        </w:rPr>
      </w:pPr>
    </w:p>
    <w:p w14:paraId="6D155037" w14:textId="77777777" w:rsidR="00C90AA0" w:rsidRPr="00A50C70" w:rsidRDefault="00C90AA0" w:rsidP="00C90AA0">
      <w:pPr>
        <w:tabs>
          <w:tab w:val="center" w:pos="-1134"/>
          <w:tab w:val="left" w:pos="1983"/>
          <w:tab w:val="center" w:pos="4819"/>
        </w:tabs>
        <w:jc w:val="both"/>
        <w:rPr>
          <w:noProof/>
          <w:sz w:val="22"/>
          <w:szCs w:val="22"/>
          <w:lang w:val="de-DE"/>
        </w:rPr>
      </w:pPr>
      <w:r w:rsidRPr="00A50C70">
        <w:rPr>
          <w:noProof/>
          <w:sz w:val="22"/>
          <w:szCs w:val="22"/>
          <w:lang w:val="de-DE"/>
        </w:rPr>
        <w:t>3. Der Landwirt V verkauft in seinem Wald liegende gefällte Bäume an den K. V erlaubt K die Abfuhr des Holzes. Ist K Besitzer geworden?</w:t>
      </w:r>
    </w:p>
    <w:p w14:paraId="1231BE67" w14:textId="77777777" w:rsidR="00C90AA0" w:rsidRPr="00A50C70" w:rsidRDefault="00C90AA0" w:rsidP="00C90AA0">
      <w:pPr>
        <w:tabs>
          <w:tab w:val="center" w:pos="-1134"/>
          <w:tab w:val="left" w:pos="1983"/>
          <w:tab w:val="center" w:pos="4819"/>
        </w:tabs>
        <w:jc w:val="both"/>
        <w:rPr>
          <w:noProof/>
          <w:sz w:val="22"/>
          <w:szCs w:val="22"/>
          <w:lang w:val="de-DE"/>
        </w:rPr>
      </w:pPr>
    </w:p>
    <w:p w14:paraId="272FFB9A" w14:textId="43B14C69" w:rsidR="00C90AA0" w:rsidRPr="00A50C70" w:rsidRDefault="5D250B0C" w:rsidP="363441B5">
      <w:pPr>
        <w:tabs>
          <w:tab w:val="left" w:pos="1983"/>
          <w:tab w:val="center" w:pos="4819"/>
        </w:tabs>
        <w:jc w:val="both"/>
        <w:rPr>
          <w:noProof/>
          <w:sz w:val="22"/>
          <w:szCs w:val="22"/>
          <w:lang w:val="de-DE"/>
        </w:rPr>
      </w:pPr>
      <w:r w:rsidRPr="363441B5">
        <w:rPr>
          <w:noProof/>
          <w:sz w:val="22"/>
          <w:szCs w:val="22"/>
          <w:lang w:val="de-DE"/>
        </w:rPr>
        <w:t>4. Die Cheffahrerin F unternimmt mit dem Firmenwagen an einem Sonntag eine verbotene Spritztour. Ihr Chef E ist überrascht, sein Fahrzeug auf einem Parkplatz in der Nähe der Königsallee anzutreffen. Als er bemerkt, dass ein ihm unbekannter Mann D sein Fahrzeug gerade kurzschließen will, zerrt er ihn gewaltsam aus dem Fahrzeug und verletzt ihn dabei. D verlangt von E Schadensersatz aus § 823 Abs. 1 BGB. Mit Recht?</w:t>
      </w:r>
    </w:p>
    <w:p w14:paraId="36FEB5B0" w14:textId="77777777" w:rsidR="00C90AA0" w:rsidRPr="00A50C70" w:rsidRDefault="00C90AA0" w:rsidP="00C90AA0">
      <w:pPr>
        <w:tabs>
          <w:tab w:val="center" w:pos="-1134"/>
          <w:tab w:val="left" w:pos="1983"/>
          <w:tab w:val="center" w:pos="4819"/>
        </w:tabs>
        <w:jc w:val="both"/>
        <w:rPr>
          <w:noProof/>
          <w:sz w:val="22"/>
          <w:szCs w:val="22"/>
          <w:lang w:val="de-DE"/>
        </w:rPr>
      </w:pPr>
    </w:p>
    <w:p w14:paraId="6B2B2F91" w14:textId="77777777" w:rsidR="00C90AA0" w:rsidRPr="00A50C70" w:rsidRDefault="00C90AA0" w:rsidP="00C90AA0">
      <w:pPr>
        <w:tabs>
          <w:tab w:val="center" w:pos="-1134"/>
          <w:tab w:val="left" w:pos="1983"/>
          <w:tab w:val="center" w:pos="4819"/>
        </w:tabs>
        <w:jc w:val="both"/>
        <w:rPr>
          <w:noProof/>
          <w:sz w:val="22"/>
          <w:szCs w:val="22"/>
          <w:lang w:val="de-DE"/>
        </w:rPr>
      </w:pPr>
      <w:r w:rsidRPr="00A50C70">
        <w:rPr>
          <w:noProof/>
          <w:sz w:val="22"/>
          <w:szCs w:val="22"/>
          <w:lang w:val="de-DE"/>
        </w:rPr>
        <w:t>5. B betritt das Lokal zum "Flotten Erich" und bestellt sich ein Bier. Nachdem ihm das Bier serviert wurde, verlässt er seinen Platz, um sich aus dem Automaten Zigaretten zu ziehen. In diesem Auge</w:t>
      </w:r>
      <w:r>
        <w:rPr>
          <w:noProof/>
          <w:sz w:val="22"/>
          <w:szCs w:val="22"/>
          <w:lang w:val="de-DE"/>
        </w:rPr>
        <w:t xml:space="preserve">nblick setzt sich sein ehemaliger Kollege </w:t>
      </w:r>
      <w:r w:rsidRPr="00A50C70">
        <w:rPr>
          <w:noProof/>
          <w:sz w:val="22"/>
          <w:szCs w:val="22"/>
          <w:lang w:val="de-DE"/>
        </w:rPr>
        <w:t xml:space="preserve">C auf seinen Platz, steckt </w:t>
      </w:r>
      <w:r>
        <w:rPr>
          <w:noProof/>
          <w:sz w:val="22"/>
          <w:szCs w:val="22"/>
          <w:lang w:val="de-DE"/>
        </w:rPr>
        <w:t>das</w:t>
      </w:r>
      <w:r w:rsidRPr="00A50C70">
        <w:rPr>
          <w:noProof/>
          <w:sz w:val="22"/>
          <w:szCs w:val="22"/>
          <w:lang w:val="de-DE"/>
        </w:rPr>
        <w:t xml:space="preserve"> Feuerzeug</w:t>
      </w:r>
      <w:r>
        <w:rPr>
          <w:noProof/>
          <w:sz w:val="22"/>
          <w:szCs w:val="22"/>
          <w:lang w:val="de-DE"/>
        </w:rPr>
        <w:t xml:space="preserve"> des B</w:t>
      </w:r>
      <w:r w:rsidRPr="00A50C70">
        <w:rPr>
          <w:noProof/>
          <w:sz w:val="22"/>
          <w:szCs w:val="22"/>
          <w:lang w:val="de-DE"/>
        </w:rPr>
        <w:t xml:space="preserve"> ein und schickt sich an, das Bier von B auszutrinken. B denkt darüber nach, welche rechtlichen Möglichkeiten</w:t>
      </w:r>
      <w:r>
        <w:rPr>
          <w:noProof/>
          <w:sz w:val="22"/>
          <w:szCs w:val="22"/>
          <w:lang w:val="de-DE"/>
        </w:rPr>
        <w:t xml:space="preserve"> (nur Besitzschutzansprüche)</w:t>
      </w:r>
      <w:r w:rsidRPr="00A50C70">
        <w:rPr>
          <w:noProof/>
          <w:sz w:val="22"/>
          <w:szCs w:val="22"/>
          <w:lang w:val="de-DE"/>
        </w:rPr>
        <w:t xml:space="preserve"> bestehen, um C zur Rückgabe seines Feuerzeugs zu veranlassen und ihn am Austrinken des Bieres zu hindern.</w:t>
      </w:r>
    </w:p>
    <w:p w14:paraId="30D7AA69" w14:textId="77777777" w:rsidR="00C90AA0" w:rsidRPr="00A50C70" w:rsidRDefault="00C90AA0" w:rsidP="00C90AA0">
      <w:pPr>
        <w:tabs>
          <w:tab w:val="center" w:pos="-1134"/>
          <w:tab w:val="left" w:pos="1983"/>
          <w:tab w:val="center" w:pos="4819"/>
        </w:tabs>
        <w:jc w:val="both"/>
        <w:rPr>
          <w:noProof/>
          <w:sz w:val="22"/>
          <w:szCs w:val="22"/>
          <w:lang w:val="de-DE"/>
        </w:rPr>
      </w:pPr>
    </w:p>
    <w:p w14:paraId="3AF7EC1A" w14:textId="77777777" w:rsidR="00C90AA0" w:rsidRPr="00A50C70" w:rsidRDefault="00C90AA0" w:rsidP="00C90AA0">
      <w:pPr>
        <w:tabs>
          <w:tab w:val="center" w:pos="-1134"/>
          <w:tab w:val="left" w:pos="1983"/>
          <w:tab w:val="center" w:pos="4819"/>
        </w:tabs>
        <w:jc w:val="both"/>
        <w:rPr>
          <w:noProof/>
          <w:sz w:val="22"/>
          <w:szCs w:val="22"/>
          <w:lang w:val="de-DE"/>
        </w:rPr>
      </w:pPr>
      <w:r w:rsidRPr="00A50C70">
        <w:rPr>
          <w:noProof/>
          <w:sz w:val="22"/>
          <w:szCs w:val="22"/>
          <w:lang w:val="de-DE"/>
        </w:rPr>
        <w:t>6. K findet bei seinem Besuch im SB-Supermarkt unter einem Regal zwischen den dort aufgestellten Waren einen 500 Euro-Schein und nimmt diesen an sich. Als der Eigentümer des Supermarktes, E, von diesem Vorfall erfährt, verlangt er von K die Herausgabe des Scheines</w:t>
      </w:r>
      <w:r>
        <w:rPr>
          <w:noProof/>
          <w:sz w:val="22"/>
          <w:szCs w:val="22"/>
          <w:lang w:val="de-DE"/>
        </w:rPr>
        <w:t xml:space="preserve"> aus § 861 Abs. 1 BGB</w:t>
      </w:r>
      <w:r w:rsidRPr="00A50C70">
        <w:rPr>
          <w:noProof/>
          <w:sz w:val="22"/>
          <w:szCs w:val="22"/>
          <w:lang w:val="de-DE"/>
        </w:rPr>
        <w:t>. Schließlich seien auch seine Angestellten angewiesen, Fundsachen bei ihm abzugeben.</w:t>
      </w:r>
      <w:r>
        <w:rPr>
          <w:noProof/>
          <w:sz w:val="22"/>
          <w:szCs w:val="22"/>
          <w:lang w:val="de-DE"/>
        </w:rPr>
        <w:t xml:space="preserve"> Mit Recht?</w:t>
      </w:r>
    </w:p>
    <w:p w14:paraId="7196D064" w14:textId="77777777" w:rsidR="00C90AA0" w:rsidRPr="00A50C70" w:rsidRDefault="00C90AA0" w:rsidP="00C90AA0">
      <w:pPr>
        <w:tabs>
          <w:tab w:val="center" w:pos="-1134"/>
          <w:tab w:val="left" w:pos="1983"/>
          <w:tab w:val="center" w:pos="4819"/>
        </w:tabs>
        <w:jc w:val="both"/>
        <w:rPr>
          <w:noProof/>
          <w:sz w:val="22"/>
          <w:szCs w:val="22"/>
          <w:lang w:val="de-DE"/>
        </w:rPr>
      </w:pPr>
    </w:p>
    <w:p w14:paraId="0C83CAB8" w14:textId="432FFA1E" w:rsidR="00C90AA0" w:rsidRDefault="5D250B0C" w:rsidP="363441B5">
      <w:pPr>
        <w:tabs>
          <w:tab w:val="left" w:pos="1983"/>
          <w:tab w:val="center" w:pos="4819"/>
        </w:tabs>
        <w:jc w:val="both"/>
        <w:rPr>
          <w:noProof/>
          <w:sz w:val="22"/>
          <w:szCs w:val="22"/>
          <w:lang w:val="de-DE"/>
        </w:rPr>
      </w:pPr>
      <w:r w:rsidRPr="363441B5">
        <w:rPr>
          <w:noProof/>
          <w:sz w:val="22"/>
          <w:szCs w:val="22"/>
          <w:lang w:val="de-DE"/>
        </w:rPr>
        <w:t>7. Z und L haben in einem Geschäftshaus im 2. und 3. Stock gewerbliche Räume gemietet. Nach den Mietverträgen mit der Eigentümerin E sind sie beide berechtigt, den dort eingebauten Lastenaufzug zu benutzen. Z lässt heimlich das Schloss an dem Aufzug ersetzen, sodass L den Aufzug nicht mehr benutzen kann.</w:t>
      </w:r>
    </w:p>
    <w:p w14:paraId="4D61EAFE" w14:textId="77777777" w:rsidR="00C90AA0" w:rsidRDefault="00C90AA0" w:rsidP="00C90AA0">
      <w:pPr>
        <w:tabs>
          <w:tab w:val="center" w:pos="-1134"/>
          <w:tab w:val="left" w:pos="1983"/>
          <w:tab w:val="center" w:pos="4819"/>
        </w:tabs>
        <w:jc w:val="both"/>
        <w:rPr>
          <w:noProof/>
          <w:sz w:val="22"/>
          <w:szCs w:val="22"/>
          <w:lang w:val="de-DE"/>
        </w:rPr>
      </w:pPr>
      <w:r>
        <w:rPr>
          <w:noProof/>
          <w:sz w:val="22"/>
          <w:szCs w:val="22"/>
          <w:lang w:val="de-DE"/>
        </w:rPr>
        <w:t xml:space="preserve">Frage 1: </w:t>
      </w:r>
      <w:r w:rsidRPr="00A50C70">
        <w:rPr>
          <w:noProof/>
          <w:sz w:val="22"/>
          <w:szCs w:val="22"/>
          <w:lang w:val="de-DE"/>
        </w:rPr>
        <w:t xml:space="preserve">Hat L gegen Z einen Anspruch auf </w:t>
      </w:r>
      <w:r>
        <w:rPr>
          <w:noProof/>
          <w:sz w:val="22"/>
          <w:szCs w:val="22"/>
          <w:lang w:val="de-DE"/>
        </w:rPr>
        <w:t>Zugänglichmachung des Aufzuges?</w:t>
      </w:r>
    </w:p>
    <w:p w14:paraId="28E47C40" w14:textId="77777777" w:rsidR="00C90AA0" w:rsidRPr="00A50C70" w:rsidRDefault="00C90AA0" w:rsidP="00C90AA0">
      <w:pPr>
        <w:tabs>
          <w:tab w:val="center" w:pos="-1134"/>
          <w:tab w:val="left" w:pos="1983"/>
          <w:tab w:val="center" w:pos="4819"/>
        </w:tabs>
        <w:jc w:val="both"/>
        <w:rPr>
          <w:noProof/>
          <w:sz w:val="22"/>
          <w:szCs w:val="22"/>
          <w:lang w:val="de-DE"/>
        </w:rPr>
      </w:pPr>
      <w:r>
        <w:rPr>
          <w:noProof/>
          <w:sz w:val="22"/>
          <w:szCs w:val="22"/>
          <w:lang w:val="de-DE"/>
        </w:rPr>
        <w:t xml:space="preserve">Frage 2: </w:t>
      </w:r>
      <w:r w:rsidRPr="00A50C70">
        <w:rPr>
          <w:noProof/>
          <w:sz w:val="22"/>
          <w:szCs w:val="22"/>
          <w:lang w:val="de-DE"/>
        </w:rPr>
        <w:t>Welche Ansprüche hätte L gegen Z, wenn dieser den Aufzug durch unsachgemäßes Verhalten außer Betrieb gesetzt hätte, sodass er unter Mehreinsatz von Personal seine Ware in den 3. Stock transportieren lassen müsste</w:t>
      </w:r>
      <w:r>
        <w:rPr>
          <w:noProof/>
          <w:sz w:val="22"/>
          <w:szCs w:val="22"/>
          <w:lang w:val="de-DE"/>
        </w:rPr>
        <w:t>?</w:t>
      </w:r>
    </w:p>
    <w:p w14:paraId="006E4797" w14:textId="77777777" w:rsidR="00C90AA0" w:rsidRPr="00A50C70" w:rsidRDefault="00C90AA0" w:rsidP="00C90AA0">
      <w:pPr>
        <w:tabs>
          <w:tab w:val="center" w:pos="-1134"/>
          <w:tab w:val="left" w:pos="1983"/>
          <w:tab w:val="center" w:pos="4819"/>
        </w:tabs>
        <w:jc w:val="both"/>
        <w:rPr>
          <w:noProof/>
          <w:sz w:val="22"/>
          <w:szCs w:val="22"/>
          <w:lang w:val="de-DE"/>
        </w:rPr>
      </w:pPr>
      <w:r>
        <w:rPr>
          <w:noProof/>
          <w:sz w:val="22"/>
          <w:szCs w:val="22"/>
          <w:lang w:val="de-DE"/>
        </w:rPr>
        <w:t>Frage 3: Ergibt sich ein Anspruch aus § 861 Abs. 1 BGB,</w:t>
      </w:r>
      <w:r w:rsidRPr="00A50C70">
        <w:rPr>
          <w:noProof/>
          <w:sz w:val="22"/>
          <w:szCs w:val="22"/>
          <w:lang w:val="de-DE"/>
        </w:rPr>
        <w:t xml:space="preserve"> wenn E das Schloss ausgetauscht hätte?</w:t>
      </w:r>
    </w:p>
    <w:p w14:paraId="34FF1C98" w14:textId="77777777" w:rsidR="00C90AA0" w:rsidRPr="00A50C70" w:rsidRDefault="00C90AA0" w:rsidP="00C90AA0">
      <w:pPr>
        <w:tabs>
          <w:tab w:val="center" w:pos="-1134"/>
          <w:tab w:val="left" w:pos="1983"/>
          <w:tab w:val="center" w:pos="4819"/>
        </w:tabs>
        <w:jc w:val="both"/>
        <w:rPr>
          <w:noProof/>
          <w:sz w:val="22"/>
          <w:szCs w:val="22"/>
          <w:lang w:val="de-DE"/>
        </w:rPr>
      </w:pPr>
    </w:p>
    <w:p w14:paraId="381EA25E" w14:textId="6E81A6CA" w:rsidR="00C90AA0" w:rsidRPr="00A50C70" w:rsidRDefault="5D250B0C" w:rsidP="363441B5">
      <w:pPr>
        <w:tabs>
          <w:tab w:val="left" w:pos="1983"/>
          <w:tab w:val="center" w:pos="4819"/>
        </w:tabs>
        <w:jc w:val="both"/>
        <w:rPr>
          <w:noProof/>
          <w:sz w:val="22"/>
          <w:szCs w:val="22"/>
          <w:lang w:val="de-DE"/>
        </w:rPr>
      </w:pPr>
      <w:r w:rsidRPr="363441B5">
        <w:rPr>
          <w:noProof/>
          <w:sz w:val="22"/>
          <w:szCs w:val="22"/>
          <w:lang w:val="de-DE"/>
        </w:rPr>
        <w:t>8. Der unverheiratete E war seit vielen Jahren schwer erkrankt und wurde von dem Krankenpfleger K versorgt. Als E am 02.04.2007 verstirbt, veräußert K eine wertvolle Meissener Vase an G, dem er ein gefälschtes Testament vorlegt, das ihn als Erben ausweist. Alleinerbe des E ist sein Neffe N, der sich zur Zeit in Kanada aufhält. Nach seiner Rückkehr aus Kanada verlangt N von G die Vase heraus. Hat N gegen G einen Anspruch auf Herausgabe der Vase aus § 861 BGB?</w:t>
      </w:r>
    </w:p>
    <w:p w14:paraId="6D072C0D" w14:textId="77777777" w:rsidR="00C90AA0" w:rsidRPr="00A50C70" w:rsidRDefault="00C90AA0" w:rsidP="00C90AA0">
      <w:pPr>
        <w:tabs>
          <w:tab w:val="center" w:pos="-1134"/>
          <w:tab w:val="center" w:pos="4819"/>
        </w:tabs>
        <w:jc w:val="both"/>
        <w:rPr>
          <w:noProof/>
          <w:sz w:val="22"/>
          <w:szCs w:val="22"/>
          <w:lang w:val="de-DE"/>
        </w:rPr>
      </w:pPr>
    </w:p>
    <w:p w14:paraId="55901C74" w14:textId="02A576FD" w:rsidR="00C90AA0" w:rsidRPr="00A50C70" w:rsidRDefault="5D250B0C" w:rsidP="363441B5">
      <w:pPr>
        <w:tabs>
          <w:tab w:val="center" w:pos="4819"/>
        </w:tabs>
        <w:jc w:val="both"/>
        <w:rPr>
          <w:noProof/>
          <w:sz w:val="22"/>
          <w:szCs w:val="22"/>
          <w:lang w:val="de-DE"/>
        </w:rPr>
      </w:pPr>
      <w:r w:rsidRPr="363441B5">
        <w:rPr>
          <w:noProof/>
          <w:sz w:val="22"/>
          <w:szCs w:val="22"/>
          <w:lang w:val="de-DE"/>
        </w:rPr>
        <w:t>9. Die Eheleute M und F aus Berlin haben sich seit längerem entfremdet. Nach einer heftigen Auseinandersetzung hat der Ehemann die eheliche Wohnung im August 2012 verlassen und lebt seither in einem möblierten Zimmer in Bochum. Der Mietvertrag über die eheliche Wohnung ist Ende 2013 einverständlich mit der Vermieterin aufgehoben</w:t>
      </w:r>
      <w:r w:rsidRPr="363441B5">
        <w:rPr>
          <w:noProof/>
          <w:color w:val="000000" w:themeColor="text1"/>
          <w:sz w:val="22"/>
          <w:szCs w:val="22"/>
          <w:lang w:val="de-DE"/>
        </w:rPr>
        <w:t xml:space="preserve"> worden</w:t>
      </w:r>
      <w:r w:rsidRPr="363441B5">
        <w:rPr>
          <w:noProof/>
          <w:sz w:val="22"/>
          <w:szCs w:val="22"/>
          <w:lang w:val="de-DE"/>
        </w:rPr>
        <w:t xml:space="preserve"> und ein neuer Mietvertrag </w:t>
      </w:r>
      <w:r w:rsidRPr="363441B5">
        <w:rPr>
          <w:noProof/>
          <w:color w:val="000000" w:themeColor="text1"/>
          <w:sz w:val="22"/>
          <w:szCs w:val="22"/>
          <w:lang w:val="de-DE"/>
        </w:rPr>
        <w:t>wurde</w:t>
      </w:r>
      <w:r w:rsidRPr="363441B5">
        <w:rPr>
          <w:noProof/>
          <w:color w:val="FF0000"/>
          <w:sz w:val="22"/>
          <w:szCs w:val="22"/>
          <w:lang w:val="de-DE"/>
        </w:rPr>
        <w:t xml:space="preserve"> </w:t>
      </w:r>
      <w:r w:rsidRPr="363441B5">
        <w:rPr>
          <w:noProof/>
          <w:sz w:val="22"/>
          <w:szCs w:val="22"/>
          <w:lang w:val="de-DE"/>
        </w:rPr>
        <w:t>nur mit F abgeschlossen. Ende März 2014 erscheint M in Berlin und verlangt von seiner Frau Einlass in die Wohnung. Als F ihm das verweigert, verschafft er sich gewaltsam Zutritt. Welche Besitzschutzansprüche hat F gegen M? (dazu BGH, NJW 1972, 44 = MDR 1972, 33)</w:t>
      </w:r>
    </w:p>
    <w:p w14:paraId="48A21919" w14:textId="77777777" w:rsidR="00C90AA0" w:rsidRPr="00A50C70" w:rsidRDefault="00C90AA0" w:rsidP="00C90AA0">
      <w:pPr>
        <w:tabs>
          <w:tab w:val="center" w:pos="-1134"/>
          <w:tab w:val="center" w:pos="4819"/>
        </w:tabs>
        <w:jc w:val="both"/>
        <w:rPr>
          <w:noProof/>
          <w:sz w:val="22"/>
          <w:szCs w:val="22"/>
          <w:lang w:val="de-DE"/>
        </w:rPr>
      </w:pPr>
    </w:p>
    <w:p w14:paraId="612EFC29" w14:textId="77777777" w:rsidR="00C90AA0" w:rsidRDefault="00C90AA0" w:rsidP="00C90AA0">
      <w:pPr>
        <w:tabs>
          <w:tab w:val="center" w:pos="-1134"/>
          <w:tab w:val="center" w:pos="4819"/>
        </w:tabs>
        <w:jc w:val="both"/>
        <w:rPr>
          <w:noProof/>
          <w:sz w:val="22"/>
          <w:szCs w:val="22"/>
          <w:lang w:val="de-DE"/>
        </w:rPr>
      </w:pPr>
      <w:r w:rsidRPr="00A50C70">
        <w:rPr>
          <w:noProof/>
          <w:sz w:val="22"/>
          <w:szCs w:val="22"/>
          <w:lang w:val="de-DE"/>
        </w:rPr>
        <w:t xml:space="preserve">10. Der hochverschuldete A ist 2000 in das Haus seiner Freundin B eingezogen und führt mit ihr einen gemeinsamen Haushalt. Im Mai 2010 verbringt er mit einer anderen Frau ein Wochenende in einem Hotel. Als </w:t>
      </w:r>
      <w:r w:rsidRPr="00A50C70">
        <w:rPr>
          <w:noProof/>
          <w:sz w:val="22"/>
          <w:szCs w:val="22"/>
          <w:lang w:val="de-DE"/>
        </w:rPr>
        <w:lastRenderedPageBreak/>
        <w:t>B das erfährt, stellt sie die Sachen von A auf die Straß</w:t>
      </w:r>
      <w:r>
        <w:rPr>
          <w:noProof/>
          <w:sz w:val="22"/>
          <w:szCs w:val="22"/>
          <w:lang w:val="de-DE"/>
        </w:rPr>
        <w:t>e und wechselt das Haustürschloss</w:t>
      </w:r>
      <w:r w:rsidRPr="00A50C70">
        <w:rPr>
          <w:noProof/>
          <w:sz w:val="22"/>
          <w:szCs w:val="22"/>
          <w:lang w:val="de-DE"/>
        </w:rPr>
        <w:t xml:space="preserve"> aus. A verlangt sofort wieder in die Wohnung gelassen zu werden (dazu BGH, NJW 1978, 2157; AG Bruchsal, FamRZ 1981, 447).</w:t>
      </w:r>
      <w:r>
        <w:rPr>
          <w:noProof/>
          <w:sz w:val="22"/>
          <w:szCs w:val="22"/>
          <w:lang w:val="de-DE"/>
        </w:rPr>
        <w:t xml:space="preserve"> Mit Recht?</w:t>
      </w:r>
    </w:p>
    <w:p w14:paraId="6BD18F9B" w14:textId="77777777" w:rsidR="00C90AA0" w:rsidRPr="00A50C70" w:rsidRDefault="00C90AA0" w:rsidP="00C90AA0">
      <w:pPr>
        <w:tabs>
          <w:tab w:val="center" w:pos="-1134"/>
          <w:tab w:val="center" w:pos="4819"/>
        </w:tabs>
        <w:jc w:val="both"/>
        <w:rPr>
          <w:noProof/>
          <w:sz w:val="22"/>
          <w:szCs w:val="22"/>
          <w:lang w:val="de-DE"/>
        </w:rPr>
      </w:pPr>
    </w:p>
    <w:p w14:paraId="0B312A40" w14:textId="1B1606B7" w:rsidR="00C90AA0" w:rsidRPr="000936C4" w:rsidRDefault="5D250B0C" w:rsidP="363441B5">
      <w:pPr>
        <w:tabs>
          <w:tab w:val="center" w:pos="4819"/>
        </w:tabs>
        <w:jc w:val="both"/>
        <w:rPr>
          <w:noProof/>
          <w:sz w:val="22"/>
          <w:szCs w:val="22"/>
          <w:lang w:val="de-DE"/>
        </w:rPr>
      </w:pPr>
      <w:r w:rsidRPr="363441B5">
        <w:rPr>
          <w:noProof/>
          <w:sz w:val="22"/>
          <w:szCs w:val="22"/>
          <w:lang w:val="de-DE"/>
        </w:rPr>
        <w:t>11. A fährt mit ihrem neuen Sportwagen von Münster nach Bielefeld. Dort wird ihr das Auto über Nacht auf einem öffentlichen Parkplatz von D gestohlen. D hat seinem Kollegen F das Auto kurz darauf zum Geburtstag vermacht, nachdem er ihm stolz von von der nächtlichen Aktivität in Bielefeld berichtet hat. Jahre später sieht A ihren Wagen vor der Haustür des F. A lässt sich nicht lumpen und schlägt die Scheibe des Wagens ein, schließt es kurz und braust davon. Kann F von A Herausgabe des Wagens aus § 861 BGB verlangen?</w:t>
      </w:r>
    </w:p>
    <w:p w14:paraId="238601FE" w14:textId="77777777" w:rsidR="00C90AA0" w:rsidRPr="00A50C70" w:rsidRDefault="00C90AA0" w:rsidP="00C90AA0">
      <w:pPr>
        <w:tabs>
          <w:tab w:val="center" w:pos="-1134"/>
          <w:tab w:val="center" w:pos="4819"/>
        </w:tabs>
        <w:jc w:val="both"/>
        <w:rPr>
          <w:noProof/>
          <w:sz w:val="22"/>
          <w:szCs w:val="22"/>
          <w:lang w:val="de-DE"/>
        </w:rPr>
      </w:pPr>
    </w:p>
    <w:p w14:paraId="60084A1D" w14:textId="77777777" w:rsidR="00C90AA0" w:rsidRPr="00A50C70" w:rsidRDefault="00C90AA0" w:rsidP="00C90AA0">
      <w:pPr>
        <w:tabs>
          <w:tab w:val="center" w:pos="-1134"/>
          <w:tab w:val="center" w:pos="4819"/>
        </w:tabs>
        <w:jc w:val="both"/>
        <w:rPr>
          <w:noProof/>
          <w:sz w:val="22"/>
          <w:szCs w:val="22"/>
          <w:lang w:val="de-DE"/>
        </w:rPr>
      </w:pPr>
      <w:r w:rsidRPr="00A50C70">
        <w:rPr>
          <w:noProof/>
          <w:sz w:val="22"/>
          <w:szCs w:val="22"/>
          <w:lang w:val="de-DE"/>
        </w:rPr>
        <w:t>1</w:t>
      </w:r>
      <w:r>
        <w:rPr>
          <w:noProof/>
          <w:sz w:val="22"/>
          <w:szCs w:val="22"/>
          <w:lang w:val="de-DE"/>
        </w:rPr>
        <w:t>2</w:t>
      </w:r>
      <w:r w:rsidRPr="00A50C70">
        <w:rPr>
          <w:noProof/>
          <w:sz w:val="22"/>
          <w:szCs w:val="22"/>
          <w:lang w:val="de-DE"/>
        </w:rPr>
        <w:t xml:space="preserve">. Nach einem Theaterbesuch, zu dem B um 20 Uhr aufbrauch, stellt er gegen 22.30 </w:t>
      </w:r>
      <w:r>
        <w:rPr>
          <w:noProof/>
          <w:sz w:val="22"/>
          <w:szCs w:val="22"/>
          <w:lang w:val="de-DE"/>
        </w:rPr>
        <w:t>Uhr</w:t>
      </w:r>
      <w:r w:rsidRPr="00A50C70">
        <w:rPr>
          <w:noProof/>
          <w:sz w:val="22"/>
          <w:szCs w:val="22"/>
          <w:lang w:val="de-DE"/>
        </w:rPr>
        <w:t xml:space="preserve"> fest, dass ein ihm unbekannter Autofahrer (S) seinen Wagen auf dem von ihm gemieteten Parkplatz abgestellt hat. Er lässt den Wagen sofort von einem Abschleppunternehmer abholen, der ihn in der nächsten Nebenstraße auf einer öffentlichen Parkfläche abstellt. S findet sein Fahrzeug erst nach einem Monat wieder. Er verlangt von B Schadensersatz aus § 823 Abs. 1 BGB wegen Nutzungsausfalls in Höhe von 800,- Euro.</w:t>
      </w:r>
    </w:p>
    <w:p w14:paraId="6ED7ADF9" w14:textId="77777777" w:rsidR="00C90AA0" w:rsidRPr="00A50C70" w:rsidRDefault="00C90AA0" w:rsidP="00C90AA0">
      <w:pPr>
        <w:tabs>
          <w:tab w:val="center" w:pos="-1134"/>
          <w:tab w:val="center" w:pos="4819"/>
        </w:tabs>
        <w:jc w:val="both"/>
        <w:rPr>
          <w:noProof/>
          <w:sz w:val="22"/>
          <w:szCs w:val="22"/>
          <w:lang w:val="de-DE"/>
        </w:rPr>
      </w:pPr>
      <w:r w:rsidRPr="00A50C70">
        <w:rPr>
          <w:noProof/>
          <w:sz w:val="22"/>
          <w:szCs w:val="22"/>
          <w:lang w:val="de-DE"/>
        </w:rPr>
        <w:t>1. Mit Recht? (dazu LG Frankfurt, NJW 1984, 183, AG Essen, DAR 02, 131).</w:t>
      </w:r>
    </w:p>
    <w:p w14:paraId="631453E3" w14:textId="77777777" w:rsidR="00C90AA0" w:rsidRPr="00A50C70" w:rsidRDefault="00C90AA0" w:rsidP="00C90AA0">
      <w:pPr>
        <w:tabs>
          <w:tab w:val="center" w:pos="-1134"/>
          <w:tab w:val="center" w:pos="4819"/>
        </w:tabs>
        <w:ind w:left="284" w:hanging="284"/>
        <w:jc w:val="both"/>
        <w:rPr>
          <w:noProof/>
          <w:sz w:val="22"/>
          <w:szCs w:val="22"/>
          <w:lang w:val="de-DE"/>
        </w:rPr>
      </w:pPr>
      <w:r w:rsidRPr="00A50C70">
        <w:rPr>
          <w:noProof/>
          <w:sz w:val="22"/>
          <w:szCs w:val="22"/>
          <w:lang w:val="de-DE"/>
        </w:rPr>
        <w:t xml:space="preserve">2. Hätte B den S zuparken dürfen? (dazu OVG des Saarlandes, NJW 1994, 878; Lorenz, Privates Abschleppen – </w:t>
      </w:r>
      <w:r>
        <w:rPr>
          <w:noProof/>
          <w:sz w:val="22"/>
          <w:szCs w:val="22"/>
          <w:lang w:val="de-DE"/>
        </w:rPr>
        <w:tab/>
      </w:r>
      <w:r w:rsidRPr="00A50C70">
        <w:rPr>
          <w:noProof/>
          <w:sz w:val="22"/>
          <w:szCs w:val="22"/>
          <w:lang w:val="de-DE"/>
        </w:rPr>
        <w:t>Besitzschutz oder „Abzocke“?</w:t>
      </w:r>
      <w:r>
        <w:rPr>
          <w:noProof/>
          <w:sz w:val="22"/>
          <w:szCs w:val="22"/>
          <w:lang w:val="de-DE"/>
        </w:rPr>
        <w:t>,</w:t>
      </w:r>
      <w:r w:rsidRPr="00A50C70">
        <w:rPr>
          <w:noProof/>
          <w:sz w:val="22"/>
          <w:szCs w:val="22"/>
          <w:lang w:val="de-DE"/>
        </w:rPr>
        <w:t xml:space="preserve"> NJW 2009, 1025; Schneider, Besitzschutz gegen Falschparker, ZAP 2005, 223)</w:t>
      </w:r>
    </w:p>
    <w:p w14:paraId="0F3CABC7" w14:textId="77777777" w:rsidR="00C90AA0" w:rsidRPr="00A50C70" w:rsidRDefault="00C90AA0" w:rsidP="00C90AA0">
      <w:pPr>
        <w:tabs>
          <w:tab w:val="center" w:pos="-1134"/>
          <w:tab w:val="center" w:pos="4819"/>
        </w:tabs>
        <w:jc w:val="both"/>
        <w:rPr>
          <w:noProof/>
          <w:sz w:val="22"/>
          <w:szCs w:val="22"/>
          <w:lang w:val="de-DE"/>
        </w:rPr>
      </w:pPr>
    </w:p>
    <w:p w14:paraId="1F532249" w14:textId="1690F5FD" w:rsidR="00C90AA0" w:rsidRPr="00A50C70" w:rsidRDefault="5D250B0C" w:rsidP="363441B5">
      <w:pPr>
        <w:tabs>
          <w:tab w:val="center" w:pos="4819"/>
        </w:tabs>
        <w:jc w:val="both"/>
        <w:rPr>
          <w:noProof/>
          <w:sz w:val="22"/>
          <w:szCs w:val="22"/>
          <w:lang w:val="de-DE"/>
        </w:rPr>
      </w:pPr>
      <w:r w:rsidRPr="363441B5">
        <w:rPr>
          <w:noProof/>
          <w:sz w:val="22"/>
          <w:szCs w:val="22"/>
          <w:lang w:val="de-DE"/>
        </w:rPr>
        <w:t>13. Die 68-jährige V hat an den Gastwirt P ihre Gastwirtschaft mit dem dazugehörigen Parkstreifen verpachtet. Gegen den ausdrücklichen Willen des P versucht V, auf dem Parkstreifen Eisenpfähle einzubetonieren. Nachdem P die V mehrfach vergeblich aufgefordert hat, sich von der Parkfläche zu entfernen, versetzt er ihr einen heftigen Schlag ins Genick und verabreicht de zu Boden gefallenen V eine gehörige Tracht Prügel. Welche Ansprüche hat V gegen P? (dazu OLG Koblenz, MDR 1978, 141).</w:t>
      </w:r>
    </w:p>
    <w:p w14:paraId="5B08B5D1" w14:textId="77777777" w:rsidR="00C90AA0" w:rsidRPr="00A50C70" w:rsidRDefault="00C90AA0" w:rsidP="00C90AA0">
      <w:pPr>
        <w:tabs>
          <w:tab w:val="center" w:pos="-1134"/>
          <w:tab w:val="center" w:pos="4819"/>
        </w:tabs>
        <w:jc w:val="both"/>
        <w:rPr>
          <w:noProof/>
          <w:sz w:val="22"/>
          <w:szCs w:val="22"/>
          <w:lang w:val="de-DE"/>
        </w:rPr>
      </w:pPr>
    </w:p>
    <w:p w14:paraId="1502AF97" w14:textId="43DCFD71" w:rsidR="00C90AA0" w:rsidRDefault="5D250B0C" w:rsidP="363441B5">
      <w:pPr>
        <w:tabs>
          <w:tab w:val="center" w:pos="4819"/>
        </w:tabs>
        <w:jc w:val="both"/>
        <w:rPr>
          <w:noProof/>
          <w:sz w:val="22"/>
          <w:szCs w:val="22"/>
          <w:lang w:val="de-DE"/>
        </w:rPr>
      </w:pPr>
      <w:r w:rsidRPr="363441B5">
        <w:rPr>
          <w:noProof/>
          <w:sz w:val="22"/>
          <w:szCs w:val="22"/>
          <w:lang w:val="de-DE"/>
        </w:rPr>
        <w:t>14. D</w:t>
      </w:r>
      <w:r w:rsidR="00602AD4">
        <w:rPr>
          <w:noProof/>
          <w:sz w:val="22"/>
          <w:szCs w:val="22"/>
          <w:lang w:val="de-DE"/>
        </w:rPr>
        <w:t>ie</w:t>
      </w:r>
      <w:bookmarkStart w:id="1" w:name="_GoBack"/>
      <w:bookmarkEnd w:id="1"/>
      <w:r w:rsidRPr="363441B5">
        <w:rPr>
          <w:noProof/>
          <w:sz w:val="22"/>
          <w:szCs w:val="22"/>
          <w:lang w:val="de-DE"/>
        </w:rPr>
        <w:t xml:space="preserve"> 25-jährige A ist seit einem Millionengewinn stolzeEigentümerin mehrerer Sportwagen. Aufgrund ihrer Großherzigkeit bietet sie ihrem Bekannten S, einem unvermögenden Studenten, kurzerhand an, ihm einen ihrer Wagen über das Wochenende auszuleihen, damit auch dieser einmal in den Genuss eines solchen Gefährts kommen könne. Sie verbietet ihm allerdings ausdrücklich den Wagen an Dritte weiterzugeben. Nach einem Tag entschließt sich S, auch seinen Bruder B an diesem Vergnügen teilhaben zu lassen und verleiht den Wagen kurzerhand an diesen weiter. B ist begeistert und sieht darüber hinaus auch noch eine Gelegenheit, seine knappe Haushaltskasse aufzubessern. Kurzerhand veräußert er den Sportwagen an seinen Freund C. Da dieser die A gut kennt, weiß er zwar, dass es sich um dessen Auto handelt, das nicht an andere als S verliehen werden soll, dennoch stimmt er dem Deal aufgrund des verlockend geringen Preises zu. Als A davon nach dem Wochenende erfährt, verlangt sie von C umgehend die Herausgabe des Wagens. Mit Recht? </w:t>
      </w:r>
    </w:p>
    <w:p w14:paraId="16DEB4AB" w14:textId="77777777" w:rsidR="00C90AA0" w:rsidRDefault="00C90AA0" w:rsidP="00C90AA0">
      <w:pPr>
        <w:rPr>
          <w:noProof/>
          <w:sz w:val="22"/>
          <w:szCs w:val="22"/>
          <w:lang w:val="de-DE"/>
        </w:rPr>
      </w:pPr>
    </w:p>
    <w:p w14:paraId="62C0163C" w14:textId="11167F5C" w:rsidR="00C90AA0" w:rsidRPr="00FA516C" w:rsidRDefault="5D250B0C" w:rsidP="00C90AA0">
      <w:pPr>
        <w:rPr>
          <w:sz w:val="22"/>
          <w:szCs w:val="22"/>
          <w:lang w:val="de-DE"/>
        </w:rPr>
      </w:pPr>
      <w:r w:rsidRPr="363441B5">
        <w:rPr>
          <w:noProof/>
          <w:sz w:val="22"/>
          <w:szCs w:val="22"/>
          <w:lang w:val="de-DE"/>
        </w:rPr>
        <w:t xml:space="preserve">15. </w:t>
      </w:r>
      <w:r w:rsidRPr="363441B5">
        <w:rPr>
          <w:sz w:val="22"/>
          <w:szCs w:val="22"/>
          <w:lang w:val="de-DE"/>
        </w:rPr>
        <w:t xml:space="preserve">E ist Eigentümer eines VW Golf, den er seinem 18-jährigen Sohn, dem Jurastudenten J, zur dauerhaften Nutzung überlässt. Als der Wagen einen Motorschaden erleidet, wendet sich J an die Kfz-Mechanikerin K und beauftragt sie mit dem Einbau eines gebrauchten Austauschmotors. Nach durchgeführter Reparatur trifft sich der Mitarbeiter des K, M, mit J, um diesem den Wagen zurückzugeben. Um zu testen, ob der Wagen nun in Ordnung ist, führen M und J eine Probefahrt durch. Nach Beendigung der Probefahrt kommt es zum Streit zwischen M und J über angeblich noch ausstehende Zahlungen. M zieht gegen den Willen von J den Schlüssel aus dem Zündschloss und nimmt diesen an sich. Dann steigt er aus und macht sich an dem Motor zu schaffen. Als J daraufhin aus dem Wagen aussteigt, steigt M in das Fahrzeug ein und fährt davon. M stellt den Golf auf dem Betriebsgelände des K ab. </w:t>
      </w:r>
    </w:p>
    <w:p w14:paraId="5B7909B9" w14:textId="77777777" w:rsidR="00C90AA0" w:rsidRPr="00FA516C" w:rsidRDefault="00C90AA0" w:rsidP="00C90AA0">
      <w:pPr>
        <w:rPr>
          <w:sz w:val="22"/>
          <w:szCs w:val="22"/>
          <w:lang w:val="de-DE"/>
        </w:rPr>
      </w:pPr>
      <w:r w:rsidRPr="00FA516C">
        <w:rPr>
          <w:sz w:val="22"/>
          <w:szCs w:val="22"/>
          <w:lang w:val="de-DE"/>
        </w:rPr>
        <w:t xml:space="preserve">Kann E von K Herausgabe des Golfs samt eingebautem Austauschmotor verlangen? </w:t>
      </w:r>
      <w:r>
        <w:rPr>
          <w:sz w:val="22"/>
          <w:szCs w:val="22"/>
          <w:lang w:val="de-DE"/>
        </w:rPr>
        <w:t xml:space="preserve">(dazu BGH, NJW-RR 2017, 818; </w:t>
      </w:r>
      <w:r w:rsidRPr="00823F23">
        <w:rPr>
          <w:noProof/>
          <w:sz w:val="22"/>
          <w:szCs w:val="22"/>
          <w:lang w:val="de-DE"/>
        </w:rPr>
        <w:t>Marina Wellenhofer, JuS 2017, 785</w:t>
      </w:r>
      <w:r>
        <w:rPr>
          <w:noProof/>
          <w:sz w:val="22"/>
          <w:szCs w:val="22"/>
          <w:lang w:val="de-DE"/>
        </w:rPr>
        <w:t xml:space="preserve"> f.)</w:t>
      </w:r>
    </w:p>
    <w:p w14:paraId="0AD9C6F4" w14:textId="77777777" w:rsidR="00C90AA0" w:rsidRDefault="00C90AA0" w:rsidP="00C90AA0">
      <w:pPr>
        <w:tabs>
          <w:tab w:val="center" w:pos="-1134"/>
          <w:tab w:val="center" w:pos="4819"/>
        </w:tabs>
        <w:jc w:val="both"/>
        <w:rPr>
          <w:noProof/>
          <w:sz w:val="22"/>
          <w:szCs w:val="22"/>
          <w:lang w:val="de-DE"/>
        </w:rPr>
      </w:pPr>
    </w:p>
    <w:p w14:paraId="41DB690D" w14:textId="735650FB" w:rsidR="00C90AA0" w:rsidRPr="00A50C70" w:rsidRDefault="5D250B0C" w:rsidP="363441B5">
      <w:pPr>
        <w:tabs>
          <w:tab w:val="center" w:pos="4819"/>
        </w:tabs>
        <w:jc w:val="both"/>
        <w:rPr>
          <w:noProof/>
          <w:sz w:val="22"/>
          <w:szCs w:val="22"/>
          <w:lang w:val="de-DE"/>
        </w:rPr>
      </w:pPr>
      <w:r w:rsidRPr="363441B5">
        <w:rPr>
          <w:noProof/>
          <w:sz w:val="22"/>
          <w:szCs w:val="22"/>
          <w:lang w:val="de-DE"/>
        </w:rPr>
        <w:t xml:space="preserve">16. K ist Betreiber eines privaten Parkplatzes im Untergeschoss des beliebten Kaufhauses H. Vor der Einfahrt wurde ein großes Schild angebracht, das die Nutzer auf die Vertrags- und Einstellbedingungen hinweisen soll. Dort steht, eindeutig erkennbar, dass die Nutzung des Parkplatzes nur gegen Zahlung des Mietpreises gestattet ist und die Nutzer dazu verpflichtet sind, den Parkschein gut sichtbar hinter der Windschutzscheibe ihres Autos anzubringen. B, glücklich verheiratet, möchte seinem Mann zum Hochzeitstag eine neue Uhr im Kaufhaus H </w:t>
      </w:r>
      <w:r w:rsidRPr="363441B5">
        <w:rPr>
          <w:noProof/>
          <w:sz w:val="22"/>
          <w:szCs w:val="22"/>
          <w:lang w:val="de-DE"/>
        </w:rPr>
        <w:lastRenderedPageBreak/>
        <w:t>kaufen und parkt ihr Auto deshalb auf dem privaten Parkplatz des K, ohne allerdings einen Parkschein hinter ihrer Windschutzscheibe auszulegen. Als K dies bemerkte, forderte er die B auf, es zukünftig zu unterlassen, das Auto unberechtigt auf seinem Parkplatz abzustellen. Mit Recht?</w:t>
      </w:r>
    </w:p>
    <w:sectPr w:rsidR="00C90AA0" w:rsidRPr="00A50C70">
      <w:headerReference w:type="even" r:id="rId13"/>
      <w:headerReference w:type="default" r:id="rId14"/>
      <w:footerReference w:type="even" r:id="rId15"/>
      <w:footerReference w:type="default" r:id="rId16"/>
      <w:headerReference w:type="first" r:id="rId17"/>
      <w:footerReference w:type="first" r:id="rId18"/>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141B" w14:textId="77777777" w:rsidR="00AD5BED" w:rsidRDefault="00AD5BED">
      <w:r>
        <w:separator/>
      </w:r>
    </w:p>
  </w:endnote>
  <w:endnote w:type="continuationSeparator" w:id="0">
    <w:p w14:paraId="1F3B1409" w14:textId="77777777" w:rsidR="00AD5BED" w:rsidRDefault="00AD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Offc Pro">
    <w:panose1 w:val="020B0504030101020102"/>
    <w:charset w:val="00"/>
    <w:family w:val="swiss"/>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0F8" w14:textId="77777777" w:rsidR="00C90AA0" w:rsidRDefault="00C90A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305AC74F" w:rsidR="0038324F" w:rsidRDefault="0038324F">
    <w:pPr>
      <w:pStyle w:val="Fuzeile"/>
      <w:jc w:val="right"/>
    </w:pPr>
    <w:r>
      <w:fldChar w:fldCharType="begin"/>
    </w:r>
    <w:r>
      <w:instrText>PAGE   \* MERGEFORMAT</w:instrText>
    </w:r>
    <w:r>
      <w:fldChar w:fldCharType="separate"/>
    </w:r>
    <w:r w:rsidR="00602AD4" w:rsidRPr="00602AD4">
      <w:rPr>
        <w:noProof/>
        <w:lang w:val="de-DE"/>
      </w:rPr>
      <w:t>9</w:t>
    </w:r>
    <w:r>
      <w:fldChar w:fldCharType="end"/>
    </w:r>
  </w:p>
  <w:p w14:paraId="664355AD" w14:textId="77777777" w:rsidR="0038324F" w:rsidRDefault="003832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77777777" w:rsidR="00C90AA0" w:rsidRDefault="00C90A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5116" w14:textId="77777777" w:rsidR="00AD5BED" w:rsidRDefault="00AD5BED">
      <w:r>
        <w:separator/>
      </w:r>
    </w:p>
  </w:footnote>
  <w:footnote w:type="continuationSeparator" w:id="0">
    <w:p w14:paraId="7DF4E37C" w14:textId="77777777" w:rsidR="00AD5BED" w:rsidRDefault="00AD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7777777" w:rsidR="00C90AA0" w:rsidRDefault="00C90A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EF22CF" w:rsidRPr="00B17FDF" w:rsidRDefault="00284B40" w:rsidP="00C90AA0">
    <w:pPr>
      <w:pStyle w:val="1Fliesstext"/>
    </w:pPr>
    <w:r w:rsidRPr="008C40E1">
      <w:rPr>
        <w:noProof/>
      </w:rPr>
      <w:drawing>
        <wp:inline distT="0" distB="0" distL="0" distR="0" wp14:anchorId="535E1850" wp14:editId="07777777">
          <wp:extent cx="619125" cy="3143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C90AA0">
      <w:t xml:space="preserve"> </w:t>
    </w:r>
    <w:r w:rsidR="00C90AA0">
      <w:tab/>
    </w:r>
    <w:r w:rsidR="00C90AA0">
      <w:tab/>
    </w:r>
    <w:r w:rsidR="00C90AA0">
      <w:tab/>
    </w:r>
    <w:r w:rsidR="00C90AA0">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777777" w:rsidR="00C90AA0" w:rsidRDefault="00C90A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774E"/>
    <w:multiLevelType w:val="hybridMultilevel"/>
    <w:tmpl w:val="90242E68"/>
    <w:lvl w:ilvl="0" w:tplc="DE4479D4">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CC34BD"/>
    <w:multiLevelType w:val="hybridMultilevel"/>
    <w:tmpl w:val="5748F14C"/>
    <w:lvl w:ilvl="0" w:tplc="8B281928">
      <w:start w:val="2"/>
      <w:numFmt w:val="decimal"/>
      <w:lvlText w:val="%1."/>
      <w:lvlJc w:val="left"/>
      <w:pPr>
        <w:ind w:left="5175" w:hanging="360"/>
      </w:pPr>
      <w:rPr>
        <w:rFonts w:hint="default"/>
      </w:rPr>
    </w:lvl>
    <w:lvl w:ilvl="1" w:tplc="04070019" w:tentative="1">
      <w:start w:val="1"/>
      <w:numFmt w:val="lowerLetter"/>
      <w:lvlText w:val="%2."/>
      <w:lvlJc w:val="left"/>
      <w:pPr>
        <w:ind w:left="5895" w:hanging="360"/>
      </w:pPr>
    </w:lvl>
    <w:lvl w:ilvl="2" w:tplc="0407001B" w:tentative="1">
      <w:start w:val="1"/>
      <w:numFmt w:val="lowerRoman"/>
      <w:lvlText w:val="%3."/>
      <w:lvlJc w:val="right"/>
      <w:pPr>
        <w:ind w:left="6615" w:hanging="180"/>
      </w:pPr>
    </w:lvl>
    <w:lvl w:ilvl="3" w:tplc="0407000F" w:tentative="1">
      <w:start w:val="1"/>
      <w:numFmt w:val="decimal"/>
      <w:lvlText w:val="%4."/>
      <w:lvlJc w:val="left"/>
      <w:pPr>
        <w:ind w:left="7335" w:hanging="360"/>
      </w:pPr>
    </w:lvl>
    <w:lvl w:ilvl="4" w:tplc="04070019" w:tentative="1">
      <w:start w:val="1"/>
      <w:numFmt w:val="lowerLetter"/>
      <w:lvlText w:val="%5."/>
      <w:lvlJc w:val="left"/>
      <w:pPr>
        <w:ind w:left="8055" w:hanging="360"/>
      </w:pPr>
    </w:lvl>
    <w:lvl w:ilvl="5" w:tplc="0407001B" w:tentative="1">
      <w:start w:val="1"/>
      <w:numFmt w:val="lowerRoman"/>
      <w:lvlText w:val="%6."/>
      <w:lvlJc w:val="right"/>
      <w:pPr>
        <w:ind w:left="8775" w:hanging="180"/>
      </w:pPr>
    </w:lvl>
    <w:lvl w:ilvl="6" w:tplc="0407000F" w:tentative="1">
      <w:start w:val="1"/>
      <w:numFmt w:val="decimal"/>
      <w:lvlText w:val="%7."/>
      <w:lvlJc w:val="left"/>
      <w:pPr>
        <w:ind w:left="9495" w:hanging="360"/>
      </w:pPr>
    </w:lvl>
    <w:lvl w:ilvl="7" w:tplc="04070019" w:tentative="1">
      <w:start w:val="1"/>
      <w:numFmt w:val="lowerLetter"/>
      <w:lvlText w:val="%8."/>
      <w:lvlJc w:val="left"/>
      <w:pPr>
        <w:ind w:left="10215" w:hanging="360"/>
      </w:pPr>
    </w:lvl>
    <w:lvl w:ilvl="8" w:tplc="0407001B" w:tentative="1">
      <w:start w:val="1"/>
      <w:numFmt w:val="lowerRoman"/>
      <w:lvlText w:val="%9."/>
      <w:lvlJc w:val="right"/>
      <w:pPr>
        <w:ind w:left="10935" w:hanging="180"/>
      </w:pPr>
    </w:lvl>
  </w:abstractNum>
  <w:abstractNum w:abstractNumId="2" w15:restartNumberingAfterBreak="0">
    <w:nsid w:val="4D712289"/>
    <w:multiLevelType w:val="hybridMultilevel"/>
    <w:tmpl w:val="5950E828"/>
    <w:lvl w:ilvl="0" w:tplc="C2CEF6DE">
      <w:start w:val="1"/>
      <w:numFmt w:val="decimal"/>
      <w:lvlText w:val="%1."/>
      <w:lvlJc w:val="left"/>
      <w:pPr>
        <w:tabs>
          <w:tab w:val="num" w:pos="720"/>
        </w:tabs>
        <w:ind w:left="720" w:hanging="360"/>
      </w:pPr>
    </w:lvl>
    <w:lvl w:ilvl="1" w:tplc="2FD6A6A4" w:tentative="1">
      <w:start w:val="1"/>
      <w:numFmt w:val="decimal"/>
      <w:lvlText w:val="%2."/>
      <w:lvlJc w:val="left"/>
      <w:pPr>
        <w:tabs>
          <w:tab w:val="num" w:pos="1440"/>
        </w:tabs>
        <w:ind w:left="1440" w:hanging="360"/>
      </w:pPr>
    </w:lvl>
    <w:lvl w:ilvl="2" w:tplc="6D0E3B7A" w:tentative="1">
      <w:start w:val="1"/>
      <w:numFmt w:val="decimal"/>
      <w:lvlText w:val="%3."/>
      <w:lvlJc w:val="left"/>
      <w:pPr>
        <w:tabs>
          <w:tab w:val="num" w:pos="2160"/>
        </w:tabs>
        <w:ind w:left="2160" w:hanging="360"/>
      </w:pPr>
    </w:lvl>
    <w:lvl w:ilvl="3" w:tplc="2228A8C0" w:tentative="1">
      <w:start w:val="1"/>
      <w:numFmt w:val="decimal"/>
      <w:lvlText w:val="%4."/>
      <w:lvlJc w:val="left"/>
      <w:pPr>
        <w:tabs>
          <w:tab w:val="num" w:pos="2880"/>
        </w:tabs>
        <w:ind w:left="2880" w:hanging="360"/>
      </w:pPr>
    </w:lvl>
    <w:lvl w:ilvl="4" w:tplc="4B58CB98" w:tentative="1">
      <w:start w:val="1"/>
      <w:numFmt w:val="decimal"/>
      <w:lvlText w:val="%5."/>
      <w:lvlJc w:val="left"/>
      <w:pPr>
        <w:tabs>
          <w:tab w:val="num" w:pos="3600"/>
        </w:tabs>
        <w:ind w:left="3600" w:hanging="360"/>
      </w:pPr>
    </w:lvl>
    <w:lvl w:ilvl="5" w:tplc="1F22CB86" w:tentative="1">
      <w:start w:val="1"/>
      <w:numFmt w:val="decimal"/>
      <w:lvlText w:val="%6."/>
      <w:lvlJc w:val="left"/>
      <w:pPr>
        <w:tabs>
          <w:tab w:val="num" w:pos="4320"/>
        </w:tabs>
        <w:ind w:left="4320" w:hanging="360"/>
      </w:pPr>
    </w:lvl>
    <w:lvl w:ilvl="6" w:tplc="934EA92E" w:tentative="1">
      <w:start w:val="1"/>
      <w:numFmt w:val="decimal"/>
      <w:lvlText w:val="%7."/>
      <w:lvlJc w:val="left"/>
      <w:pPr>
        <w:tabs>
          <w:tab w:val="num" w:pos="5040"/>
        </w:tabs>
        <w:ind w:left="5040" w:hanging="360"/>
      </w:pPr>
    </w:lvl>
    <w:lvl w:ilvl="7" w:tplc="F13AE34A" w:tentative="1">
      <w:start w:val="1"/>
      <w:numFmt w:val="decimal"/>
      <w:lvlText w:val="%8."/>
      <w:lvlJc w:val="left"/>
      <w:pPr>
        <w:tabs>
          <w:tab w:val="num" w:pos="5760"/>
        </w:tabs>
        <w:ind w:left="5760" w:hanging="360"/>
      </w:pPr>
    </w:lvl>
    <w:lvl w:ilvl="8" w:tplc="212259BE" w:tentative="1">
      <w:start w:val="1"/>
      <w:numFmt w:val="decimal"/>
      <w:lvlText w:val="%9."/>
      <w:lvlJc w:val="left"/>
      <w:pPr>
        <w:tabs>
          <w:tab w:val="num" w:pos="6480"/>
        </w:tabs>
        <w:ind w:left="6480" w:hanging="360"/>
      </w:pPr>
    </w:lvl>
  </w:abstractNum>
  <w:abstractNum w:abstractNumId="3" w15:restartNumberingAfterBreak="0">
    <w:nsid w:val="7820417A"/>
    <w:multiLevelType w:val="hybridMultilevel"/>
    <w:tmpl w:val="4878AE3C"/>
    <w:lvl w:ilvl="0" w:tplc="C50C0216">
      <w:start w:val="1"/>
      <w:numFmt w:val="decimal"/>
      <w:lvlText w:val="%1."/>
      <w:lvlJc w:val="left"/>
      <w:pPr>
        <w:tabs>
          <w:tab w:val="num" w:pos="720"/>
        </w:tabs>
        <w:ind w:left="720" w:hanging="360"/>
      </w:pPr>
    </w:lvl>
    <w:lvl w:ilvl="1" w:tplc="83F81FA6" w:tentative="1">
      <w:start w:val="1"/>
      <w:numFmt w:val="decimal"/>
      <w:lvlText w:val="%2."/>
      <w:lvlJc w:val="left"/>
      <w:pPr>
        <w:tabs>
          <w:tab w:val="num" w:pos="1440"/>
        </w:tabs>
        <w:ind w:left="1440" w:hanging="360"/>
      </w:pPr>
    </w:lvl>
    <w:lvl w:ilvl="2" w:tplc="701A30AE" w:tentative="1">
      <w:start w:val="1"/>
      <w:numFmt w:val="decimal"/>
      <w:lvlText w:val="%3."/>
      <w:lvlJc w:val="left"/>
      <w:pPr>
        <w:tabs>
          <w:tab w:val="num" w:pos="2160"/>
        </w:tabs>
        <w:ind w:left="2160" w:hanging="360"/>
      </w:pPr>
    </w:lvl>
    <w:lvl w:ilvl="3" w:tplc="EEBA1D92" w:tentative="1">
      <w:start w:val="1"/>
      <w:numFmt w:val="decimal"/>
      <w:lvlText w:val="%4."/>
      <w:lvlJc w:val="left"/>
      <w:pPr>
        <w:tabs>
          <w:tab w:val="num" w:pos="2880"/>
        </w:tabs>
        <w:ind w:left="2880" w:hanging="360"/>
      </w:pPr>
    </w:lvl>
    <w:lvl w:ilvl="4" w:tplc="DF7C3F5A" w:tentative="1">
      <w:start w:val="1"/>
      <w:numFmt w:val="decimal"/>
      <w:lvlText w:val="%5."/>
      <w:lvlJc w:val="left"/>
      <w:pPr>
        <w:tabs>
          <w:tab w:val="num" w:pos="3600"/>
        </w:tabs>
        <w:ind w:left="3600" w:hanging="360"/>
      </w:pPr>
    </w:lvl>
    <w:lvl w:ilvl="5" w:tplc="B8066ADC" w:tentative="1">
      <w:start w:val="1"/>
      <w:numFmt w:val="decimal"/>
      <w:lvlText w:val="%6."/>
      <w:lvlJc w:val="left"/>
      <w:pPr>
        <w:tabs>
          <w:tab w:val="num" w:pos="4320"/>
        </w:tabs>
        <w:ind w:left="4320" w:hanging="360"/>
      </w:pPr>
    </w:lvl>
    <w:lvl w:ilvl="6" w:tplc="F1FCDACE" w:tentative="1">
      <w:start w:val="1"/>
      <w:numFmt w:val="decimal"/>
      <w:lvlText w:val="%7."/>
      <w:lvlJc w:val="left"/>
      <w:pPr>
        <w:tabs>
          <w:tab w:val="num" w:pos="5040"/>
        </w:tabs>
        <w:ind w:left="5040" w:hanging="360"/>
      </w:pPr>
    </w:lvl>
    <w:lvl w:ilvl="7" w:tplc="B1A82FE8" w:tentative="1">
      <w:start w:val="1"/>
      <w:numFmt w:val="decimal"/>
      <w:lvlText w:val="%8."/>
      <w:lvlJc w:val="left"/>
      <w:pPr>
        <w:tabs>
          <w:tab w:val="num" w:pos="5760"/>
        </w:tabs>
        <w:ind w:left="5760" w:hanging="360"/>
      </w:pPr>
    </w:lvl>
    <w:lvl w:ilvl="8" w:tplc="3EB283A0" w:tentative="1">
      <w:start w:val="1"/>
      <w:numFmt w:val="decimal"/>
      <w:lvlText w:val="%9."/>
      <w:lvlJc w:val="left"/>
      <w:pPr>
        <w:tabs>
          <w:tab w:val="num" w:pos="6480"/>
        </w:tabs>
        <w:ind w:left="6480" w:hanging="360"/>
      </w:pPr>
    </w:lvl>
  </w:abstractNum>
  <w:abstractNum w:abstractNumId="4" w15:restartNumberingAfterBreak="0">
    <w:nsid w:val="7F5F2F19"/>
    <w:multiLevelType w:val="hybridMultilevel"/>
    <w:tmpl w:val="2C726C3E"/>
    <w:lvl w:ilvl="0" w:tplc="E6308734">
      <w:start w:val="1"/>
      <w:numFmt w:val="decimal"/>
      <w:lvlText w:val="%1."/>
      <w:lvlJc w:val="left"/>
      <w:pPr>
        <w:tabs>
          <w:tab w:val="num" w:pos="720"/>
        </w:tabs>
        <w:ind w:left="720" w:hanging="360"/>
      </w:pPr>
    </w:lvl>
    <w:lvl w:ilvl="1" w:tplc="6F06C1EE" w:tentative="1">
      <w:start w:val="1"/>
      <w:numFmt w:val="decimal"/>
      <w:lvlText w:val="%2."/>
      <w:lvlJc w:val="left"/>
      <w:pPr>
        <w:tabs>
          <w:tab w:val="num" w:pos="1440"/>
        </w:tabs>
        <w:ind w:left="1440" w:hanging="360"/>
      </w:pPr>
    </w:lvl>
    <w:lvl w:ilvl="2" w:tplc="4D1CB906" w:tentative="1">
      <w:start w:val="1"/>
      <w:numFmt w:val="decimal"/>
      <w:lvlText w:val="%3."/>
      <w:lvlJc w:val="left"/>
      <w:pPr>
        <w:tabs>
          <w:tab w:val="num" w:pos="2160"/>
        </w:tabs>
        <w:ind w:left="2160" w:hanging="360"/>
      </w:pPr>
    </w:lvl>
    <w:lvl w:ilvl="3" w:tplc="B55ADBEA" w:tentative="1">
      <w:start w:val="1"/>
      <w:numFmt w:val="decimal"/>
      <w:lvlText w:val="%4."/>
      <w:lvlJc w:val="left"/>
      <w:pPr>
        <w:tabs>
          <w:tab w:val="num" w:pos="2880"/>
        </w:tabs>
        <w:ind w:left="2880" w:hanging="360"/>
      </w:pPr>
    </w:lvl>
    <w:lvl w:ilvl="4" w:tplc="48ECFA64" w:tentative="1">
      <w:start w:val="1"/>
      <w:numFmt w:val="decimal"/>
      <w:lvlText w:val="%5."/>
      <w:lvlJc w:val="left"/>
      <w:pPr>
        <w:tabs>
          <w:tab w:val="num" w:pos="3600"/>
        </w:tabs>
        <w:ind w:left="3600" w:hanging="360"/>
      </w:pPr>
    </w:lvl>
    <w:lvl w:ilvl="5" w:tplc="62B08BF0" w:tentative="1">
      <w:start w:val="1"/>
      <w:numFmt w:val="decimal"/>
      <w:lvlText w:val="%6."/>
      <w:lvlJc w:val="left"/>
      <w:pPr>
        <w:tabs>
          <w:tab w:val="num" w:pos="4320"/>
        </w:tabs>
        <w:ind w:left="4320" w:hanging="360"/>
      </w:pPr>
    </w:lvl>
    <w:lvl w:ilvl="6" w:tplc="E8A83ABC" w:tentative="1">
      <w:start w:val="1"/>
      <w:numFmt w:val="decimal"/>
      <w:lvlText w:val="%7."/>
      <w:lvlJc w:val="left"/>
      <w:pPr>
        <w:tabs>
          <w:tab w:val="num" w:pos="5040"/>
        </w:tabs>
        <w:ind w:left="5040" w:hanging="360"/>
      </w:pPr>
    </w:lvl>
    <w:lvl w:ilvl="7" w:tplc="AD4A7790" w:tentative="1">
      <w:start w:val="1"/>
      <w:numFmt w:val="decimal"/>
      <w:lvlText w:val="%8."/>
      <w:lvlJc w:val="left"/>
      <w:pPr>
        <w:tabs>
          <w:tab w:val="num" w:pos="5760"/>
        </w:tabs>
        <w:ind w:left="5760" w:hanging="360"/>
      </w:pPr>
    </w:lvl>
    <w:lvl w:ilvl="8" w:tplc="45123052"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ACHR02 überarbeite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D6E92"/>
    <w:rsid w:val="000006B0"/>
    <w:rsid w:val="000136DE"/>
    <w:rsid w:val="00021CBB"/>
    <w:rsid w:val="00025FF7"/>
    <w:rsid w:val="00043E43"/>
    <w:rsid w:val="000510D6"/>
    <w:rsid w:val="0005327E"/>
    <w:rsid w:val="00064EED"/>
    <w:rsid w:val="00075E6B"/>
    <w:rsid w:val="00081BFA"/>
    <w:rsid w:val="000900D6"/>
    <w:rsid w:val="000936C4"/>
    <w:rsid w:val="000A758E"/>
    <w:rsid w:val="000B5B24"/>
    <w:rsid w:val="000C0928"/>
    <w:rsid w:val="000C0FD6"/>
    <w:rsid w:val="000D1B8F"/>
    <w:rsid w:val="000D7093"/>
    <w:rsid w:val="000E3DE3"/>
    <w:rsid w:val="000F6150"/>
    <w:rsid w:val="0010043E"/>
    <w:rsid w:val="00100CE4"/>
    <w:rsid w:val="001057BC"/>
    <w:rsid w:val="001221A4"/>
    <w:rsid w:val="00124D57"/>
    <w:rsid w:val="00127A09"/>
    <w:rsid w:val="00147CC5"/>
    <w:rsid w:val="0015159D"/>
    <w:rsid w:val="00162BE3"/>
    <w:rsid w:val="0016784A"/>
    <w:rsid w:val="00175CB2"/>
    <w:rsid w:val="00190FA0"/>
    <w:rsid w:val="00191C62"/>
    <w:rsid w:val="00192216"/>
    <w:rsid w:val="00196017"/>
    <w:rsid w:val="001A4107"/>
    <w:rsid w:val="001A436B"/>
    <w:rsid w:val="001A55DB"/>
    <w:rsid w:val="001C644E"/>
    <w:rsid w:val="001D22BB"/>
    <w:rsid w:val="001D3E60"/>
    <w:rsid w:val="00201C3C"/>
    <w:rsid w:val="00224F5C"/>
    <w:rsid w:val="00247B77"/>
    <w:rsid w:val="00251EDB"/>
    <w:rsid w:val="00284B40"/>
    <w:rsid w:val="00285C9C"/>
    <w:rsid w:val="00294FB1"/>
    <w:rsid w:val="002A2B00"/>
    <w:rsid w:val="002A492C"/>
    <w:rsid w:val="002C12B9"/>
    <w:rsid w:val="002D64C2"/>
    <w:rsid w:val="002E1174"/>
    <w:rsid w:val="002F7601"/>
    <w:rsid w:val="00305109"/>
    <w:rsid w:val="00305436"/>
    <w:rsid w:val="00307C72"/>
    <w:rsid w:val="00324540"/>
    <w:rsid w:val="00332E69"/>
    <w:rsid w:val="00333073"/>
    <w:rsid w:val="003414A6"/>
    <w:rsid w:val="0034218C"/>
    <w:rsid w:val="00342E16"/>
    <w:rsid w:val="00347596"/>
    <w:rsid w:val="00347FF8"/>
    <w:rsid w:val="0035083F"/>
    <w:rsid w:val="00350CF8"/>
    <w:rsid w:val="003557DB"/>
    <w:rsid w:val="00362C05"/>
    <w:rsid w:val="0036529C"/>
    <w:rsid w:val="00370377"/>
    <w:rsid w:val="003759B3"/>
    <w:rsid w:val="003768FA"/>
    <w:rsid w:val="00381B8F"/>
    <w:rsid w:val="0038324F"/>
    <w:rsid w:val="00384593"/>
    <w:rsid w:val="003851B1"/>
    <w:rsid w:val="00385743"/>
    <w:rsid w:val="00395A29"/>
    <w:rsid w:val="003C7F60"/>
    <w:rsid w:val="003E47EA"/>
    <w:rsid w:val="003F7C7D"/>
    <w:rsid w:val="00403509"/>
    <w:rsid w:val="00410F4A"/>
    <w:rsid w:val="004214D7"/>
    <w:rsid w:val="00423236"/>
    <w:rsid w:val="00455AC1"/>
    <w:rsid w:val="004568F6"/>
    <w:rsid w:val="004618EA"/>
    <w:rsid w:val="00463015"/>
    <w:rsid w:val="00467799"/>
    <w:rsid w:val="0047169C"/>
    <w:rsid w:val="00475DE5"/>
    <w:rsid w:val="00481C47"/>
    <w:rsid w:val="00497D8B"/>
    <w:rsid w:val="004A2B94"/>
    <w:rsid w:val="004B60B5"/>
    <w:rsid w:val="004D0073"/>
    <w:rsid w:val="004E3015"/>
    <w:rsid w:val="004E46CB"/>
    <w:rsid w:val="00510C95"/>
    <w:rsid w:val="00533761"/>
    <w:rsid w:val="005350CE"/>
    <w:rsid w:val="00536502"/>
    <w:rsid w:val="00541BA2"/>
    <w:rsid w:val="00542C51"/>
    <w:rsid w:val="00561AFA"/>
    <w:rsid w:val="00564115"/>
    <w:rsid w:val="00567C30"/>
    <w:rsid w:val="00571497"/>
    <w:rsid w:val="005802E3"/>
    <w:rsid w:val="00586B88"/>
    <w:rsid w:val="00586CA9"/>
    <w:rsid w:val="005A27F3"/>
    <w:rsid w:val="005B34A4"/>
    <w:rsid w:val="005B39EF"/>
    <w:rsid w:val="005B5B0C"/>
    <w:rsid w:val="005C2386"/>
    <w:rsid w:val="005E132B"/>
    <w:rsid w:val="005E71C5"/>
    <w:rsid w:val="005E7864"/>
    <w:rsid w:val="005F6E0E"/>
    <w:rsid w:val="006019B2"/>
    <w:rsid w:val="00602AD4"/>
    <w:rsid w:val="0061006D"/>
    <w:rsid w:val="00645E4B"/>
    <w:rsid w:val="006461C9"/>
    <w:rsid w:val="00651C1C"/>
    <w:rsid w:val="00657AB0"/>
    <w:rsid w:val="00670D1F"/>
    <w:rsid w:val="00676BCD"/>
    <w:rsid w:val="006803E9"/>
    <w:rsid w:val="00685A7B"/>
    <w:rsid w:val="00686606"/>
    <w:rsid w:val="00686E23"/>
    <w:rsid w:val="00694253"/>
    <w:rsid w:val="006A7560"/>
    <w:rsid w:val="006C546F"/>
    <w:rsid w:val="006E2AAB"/>
    <w:rsid w:val="006F520A"/>
    <w:rsid w:val="00705F99"/>
    <w:rsid w:val="00706BEE"/>
    <w:rsid w:val="00710487"/>
    <w:rsid w:val="007220A3"/>
    <w:rsid w:val="00730D8C"/>
    <w:rsid w:val="007322BF"/>
    <w:rsid w:val="00750BE4"/>
    <w:rsid w:val="00762921"/>
    <w:rsid w:val="007640FE"/>
    <w:rsid w:val="00767316"/>
    <w:rsid w:val="007747AD"/>
    <w:rsid w:val="00780DEB"/>
    <w:rsid w:val="0078487C"/>
    <w:rsid w:val="007849BC"/>
    <w:rsid w:val="00785CFD"/>
    <w:rsid w:val="00786A57"/>
    <w:rsid w:val="00791F36"/>
    <w:rsid w:val="00794AA7"/>
    <w:rsid w:val="007B11D3"/>
    <w:rsid w:val="007B3455"/>
    <w:rsid w:val="007B4FAF"/>
    <w:rsid w:val="007B5222"/>
    <w:rsid w:val="007B61AB"/>
    <w:rsid w:val="007C4119"/>
    <w:rsid w:val="007C5B43"/>
    <w:rsid w:val="007C73CC"/>
    <w:rsid w:val="007F29BD"/>
    <w:rsid w:val="00804B1B"/>
    <w:rsid w:val="008200D1"/>
    <w:rsid w:val="00823F23"/>
    <w:rsid w:val="00830D6D"/>
    <w:rsid w:val="00835A9B"/>
    <w:rsid w:val="0086660D"/>
    <w:rsid w:val="00876062"/>
    <w:rsid w:val="00876D21"/>
    <w:rsid w:val="00896836"/>
    <w:rsid w:val="008A5013"/>
    <w:rsid w:val="008A5590"/>
    <w:rsid w:val="008B49DF"/>
    <w:rsid w:val="008C0F49"/>
    <w:rsid w:val="008E629E"/>
    <w:rsid w:val="008E64E2"/>
    <w:rsid w:val="008F7F74"/>
    <w:rsid w:val="009014E1"/>
    <w:rsid w:val="00906048"/>
    <w:rsid w:val="009168D5"/>
    <w:rsid w:val="009305C5"/>
    <w:rsid w:val="00941CA1"/>
    <w:rsid w:val="00950EF9"/>
    <w:rsid w:val="00970AAC"/>
    <w:rsid w:val="009738A5"/>
    <w:rsid w:val="00994900"/>
    <w:rsid w:val="009A62E0"/>
    <w:rsid w:val="009C7301"/>
    <w:rsid w:val="009E684A"/>
    <w:rsid w:val="009E6A4C"/>
    <w:rsid w:val="009E6A90"/>
    <w:rsid w:val="009E76FC"/>
    <w:rsid w:val="009F397E"/>
    <w:rsid w:val="00A03B73"/>
    <w:rsid w:val="00A0516C"/>
    <w:rsid w:val="00A10B35"/>
    <w:rsid w:val="00A117DF"/>
    <w:rsid w:val="00A13208"/>
    <w:rsid w:val="00A14F19"/>
    <w:rsid w:val="00A32F8B"/>
    <w:rsid w:val="00A50C70"/>
    <w:rsid w:val="00A7458C"/>
    <w:rsid w:val="00AA40CA"/>
    <w:rsid w:val="00AB10D0"/>
    <w:rsid w:val="00AB69D1"/>
    <w:rsid w:val="00AC646E"/>
    <w:rsid w:val="00AD3C1C"/>
    <w:rsid w:val="00AD5BED"/>
    <w:rsid w:val="00AD5EE6"/>
    <w:rsid w:val="00AE28AA"/>
    <w:rsid w:val="00B076F1"/>
    <w:rsid w:val="00B1002A"/>
    <w:rsid w:val="00B127C2"/>
    <w:rsid w:val="00B13784"/>
    <w:rsid w:val="00B13AE4"/>
    <w:rsid w:val="00B1469E"/>
    <w:rsid w:val="00B17FDF"/>
    <w:rsid w:val="00B276DD"/>
    <w:rsid w:val="00B31813"/>
    <w:rsid w:val="00B3420B"/>
    <w:rsid w:val="00B40FD6"/>
    <w:rsid w:val="00B62C06"/>
    <w:rsid w:val="00B740C7"/>
    <w:rsid w:val="00B8078B"/>
    <w:rsid w:val="00B915B9"/>
    <w:rsid w:val="00BA0841"/>
    <w:rsid w:val="00BB1E10"/>
    <w:rsid w:val="00BB6783"/>
    <w:rsid w:val="00BC2496"/>
    <w:rsid w:val="00BC789D"/>
    <w:rsid w:val="00BD33DF"/>
    <w:rsid w:val="00BD5A96"/>
    <w:rsid w:val="00BD6E92"/>
    <w:rsid w:val="00BE0A3F"/>
    <w:rsid w:val="00BE0E2C"/>
    <w:rsid w:val="00C01198"/>
    <w:rsid w:val="00C34589"/>
    <w:rsid w:val="00C4337F"/>
    <w:rsid w:val="00C53248"/>
    <w:rsid w:val="00C5780F"/>
    <w:rsid w:val="00C661B5"/>
    <w:rsid w:val="00C66A28"/>
    <w:rsid w:val="00C72D95"/>
    <w:rsid w:val="00C73AA7"/>
    <w:rsid w:val="00C73EA7"/>
    <w:rsid w:val="00C90026"/>
    <w:rsid w:val="00C90AA0"/>
    <w:rsid w:val="00C93BDC"/>
    <w:rsid w:val="00CA277C"/>
    <w:rsid w:val="00CA55B8"/>
    <w:rsid w:val="00CA6AAA"/>
    <w:rsid w:val="00CB0CA5"/>
    <w:rsid w:val="00CC745D"/>
    <w:rsid w:val="00CD41DA"/>
    <w:rsid w:val="00CD69A6"/>
    <w:rsid w:val="00CE5C15"/>
    <w:rsid w:val="00CF6836"/>
    <w:rsid w:val="00CF6E36"/>
    <w:rsid w:val="00D03F70"/>
    <w:rsid w:val="00D21F31"/>
    <w:rsid w:val="00D33384"/>
    <w:rsid w:val="00D33F28"/>
    <w:rsid w:val="00D40730"/>
    <w:rsid w:val="00D412E1"/>
    <w:rsid w:val="00D53DAD"/>
    <w:rsid w:val="00D55ABA"/>
    <w:rsid w:val="00D6235B"/>
    <w:rsid w:val="00D62366"/>
    <w:rsid w:val="00D64332"/>
    <w:rsid w:val="00D7305C"/>
    <w:rsid w:val="00D80134"/>
    <w:rsid w:val="00D93047"/>
    <w:rsid w:val="00D95DDB"/>
    <w:rsid w:val="00DA5C3B"/>
    <w:rsid w:val="00DD7C45"/>
    <w:rsid w:val="00DE2BAB"/>
    <w:rsid w:val="00DF1343"/>
    <w:rsid w:val="00DF603F"/>
    <w:rsid w:val="00E106F7"/>
    <w:rsid w:val="00E159A1"/>
    <w:rsid w:val="00E24B99"/>
    <w:rsid w:val="00E24E67"/>
    <w:rsid w:val="00E36AAD"/>
    <w:rsid w:val="00E415D7"/>
    <w:rsid w:val="00E42855"/>
    <w:rsid w:val="00E44AE0"/>
    <w:rsid w:val="00E473D6"/>
    <w:rsid w:val="00E54A41"/>
    <w:rsid w:val="00E81509"/>
    <w:rsid w:val="00E8693E"/>
    <w:rsid w:val="00E93171"/>
    <w:rsid w:val="00E963F8"/>
    <w:rsid w:val="00EB1B5A"/>
    <w:rsid w:val="00EB7B41"/>
    <w:rsid w:val="00EC1966"/>
    <w:rsid w:val="00EC3907"/>
    <w:rsid w:val="00EC6556"/>
    <w:rsid w:val="00ED0C67"/>
    <w:rsid w:val="00EF22CF"/>
    <w:rsid w:val="00F005B6"/>
    <w:rsid w:val="00F022AF"/>
    <w:rsid w:val="00F26C8B"/>
    <w:rsid w:val="00F36744"/>
    <w:rsid w:val="00F37FF6"/>
    <w:rsid w:val="00F50698"/>
    <w:rsid w:val="00F51296"/>
    <w:rsid w:val="00F5231E"/>
    <w:rsid w:val="00F609E2"/>
    <w:rsid w:val="00F62929"/>
    <w:rsid w:val="00F70921"/>
    <w:rsid w:val="00F75F8B"/>
    <w:rsid w:val="00F929B2"/>
    <w:rsid w:val="00FA2369"/>
    <w:rsid w:val="00FA3C1D"/>
    <w:rsid w:val="00FA516C"/>
    <w:rsid w:val="00FA5B6B"/>
    <w:rsid w:val="00FB21A1"/>
    <w:rsid w:val="00FB24CC"/>
    <w:rsid w:val="00FB67B2"/>
    <w:rsid w:val="00FD5451"/>
    <w:rsid w:val="00FD7122"/>
    <w:rsid w:val="00FE0CAA"/>
    <w:rsid w:val="00FE179D"/>
    <w:rsid w:val="00FF2D80"/>
    <w:rsid w:val="00FF5584"/>
    <w:rsid w:val="152D5F8B"/>
    <w:rsid w:val="1E5802F5"/>
    <w:rsid w:val="2BDD647B"/>
    <w:rsid w:val="2C8D5F6F"/>
    <w:rsid w:val="34987154"/>
    <w:rsid w:val="363441B5"/>
    <w:rsid w:val="3ED52A12"/>
    <w:rsid w:val="49100BD6"/>
    <w:rsid w:val="4A5CA0D7"/>
    <w:rsid w:val="5D250B0C"/>
    <w:rsid w:val="60740DC3"/>
    <w:rsid w:val="76AE23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B4768"/>
  <w15:chartTrackingRefBased/>
  <w15:docId w15:val="{868D1B01-0D5B-4707-AE25-1B51BF6C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Kopfzeile">
    <w:name w:val="header"/>
    <w:basedOn w:val="Standard"/>
    <w:link w:val="KopfzeileZchn"/>
    <w:uiPriority w:val="99"/>
    <w:pPr>
      <w:tabs>
        <w:tab w:val="center" w:pos="4536"/>
        <w:tab w:val="right" w:pos="9072"/>
      </w:tabs>
    </w:pPr>
  </w:style>
  <w:style w:type="character" w:styleId="Seitenzahl">
    <w:name w:val="page number"/>
    <w:rPr>
      <w:rFonts w:ascii="Mangal" w:cs="Mangal"/>
      <w:sz w:val="24"/>
      <w:szCs w:val="24"/>
    </w:r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tabs>
        <w:tab w:val="center" w:pos="-1134"/>
        <w:tab w:val="center" w:pos="4819"/>
      </w:tabs>
      <w:spacing w:line="360" w:lineRule="auto"/>
      <w:ind w:left="4819" w:hanging="4819"/>
      <w:jc w:val="both"/>
    </w:pPr>
    <w:rPr>
      <w:noProof/>
      <w:sz w:val="20"/>
      <w:szCs w:val="20"/>
      <w:lang w:val="de-DE"/>
    </w:rPr>
  </w:style>
  <w:style w:type="paragraph" w:styleId="Sprechblasentext">
    <w:name w:val="Balloon Text"/>
    <w:basedOn w:val="Standard"/>
    <w:semiHidden/>
    <w:rsid w:val="006C546F"/>
    <w:rPr>
      <w:rFonts w:ascii="Tahoma" w:hAnsi="Tahoma" w:cs="Tahoma"/>
      <w:sz w:val="16"/>
      <w:szCs w:val="16"/>
    </w:rPr>
  </w:style>
  <w:style w:type="character" w:customStyle="1" w:styleId="KopfzeileZchn">
    <w:name w:val="Kopfzeile Zchn"/>
    <w:link w:val="Kopfzeile"/>
    <w:uiPriority w:val="99"/>
    <w:rsid w:val="009C7301"/>
    <w:rPr>
      <w:sz w:val="24"/>
      <w:szCs w:val="24"/>
      <w:lang w:val="en-US"/>
    </w:rPr>
  </w:style>
  <w:style w:type="character" w:styleId="Kommentarzeichen">
    <w:name w:val="annotation reference"/>
    <w:uiPriority w:val="99"/>
    <w:semiHidden/>
    <w:unhideWhenUsed/>
    <w:rsid w:val="00970AAC"/>
    <w:rPr>
      <w:sz w:val="16"/>
      <w:szCs w:val="16"/>
    </w:rPr>
  </w:style>
  <w:style w:type="paragraph" w:styleId="Kommentartext">
    <w:name w:val="annotation text"/>
    <w:basedOn w:val="Standard"/>
    <w:link w:val="KommentartextZchn"/>
    <w:uiPriority w:val="99"/>
    <w:semiHidden/>
    <w:unhideWhenUsed/>
    <w:rsid w:val="00970AAC"/>
    <w:rPr>
      <w:sz w:val="20"/>
      <w:szCs w:val="20"/>
    </w:rPr>
  </w:style>
  <w:style w:type="character" w:customStyle="1" w:styleId="KommentartextZchn">
    <w:name w:val="Kommentartext Zchn"/>
    <w:link w:val="Kommentartext"/>
    <w:uiPriority w:val="99"/>
    <w:semiHidden/>
    <w:rsid w:val="00970AAC"/>
    <w:rPr>
      <w:lang w:val="en-US"/>
    </w:rPr>
  </w:style>
  <w:style w:type="paragraph" w:styleId="Kommentarthema">
    <w:name w:val="annotation subject"/>
    <w:basedOn w:val="Kommentartext"/>
    <w:next w:val="Kommentartext"/>
    <w:link w:val="KommentarthemaZchn"/>
    <w:uiPriority w:val="99"/>
    <w:semiHidden/>
    <w:unhideWhenUsed/>
    <w:rsid w:val="00970AAC"/>
    <w:rPr>
      <w:b/>
      <w:bCs/>
    </w:rPr>
  </w:style>
  <w:style w:type="character" w:customStyle="1" w:styleId="KommentarthemaZchn">
    <w:name w:val="Kommentarthema Zchn"/>
    <w:link w:val="Kommentarthema"/>
    <w:uiPriority w:val="99"/>
    <w:semiHidden/>
    <w:rsid w:val="00970AAC"/>
    <w:rPr>
      <w:b/>
      <w:bCs/>
      <w:lang w:val="en-US"/>
    </w:rPr>
  </w:style>
  <w:style w:type="character" w:customStyle="1" w:styleId="FuzeileZchn">
    <w:name w:val="Fußzeile Zchn"/>
    <w:link w:val="Fuzeile"/>
    <w:uiPriority w:val="99"/>
    <w:rsid w:val="0038324F"/>
    <w:rPr>
      <w:sz w:val="24"/>
      <w:szCs w:val="24"/>
      <w:lang w:val="en-US"/>
    </w:rPr>
  </w:style>
  <w:style w:type="character" w:customStyle="1" w:styleId="inhdok">
    <w:name w:val="inhdok"/>
    <w:rsid w:val="00785CFD"/>
  </w:style>
  <w:style w:type="character" w:customStyle="1" w:styleId="titel">
    <w:name w:val="titel"/>
    <w:rsid w:val="00FF5584"/>
  </w:style>
  <w:style w:type="paragraph" w:styleId="Funotentext">
    <w:name w:val="footnote text"/>
    <w:basedOn w:val="Standard"/>
    <w:link w:val="FunotentextZchn"/>
    <w:uiPriority w:val="99"/>
    <w:semiHidden/>
    <w:unhideWhenUsed/>
    <w:rsid w:val="00B40FD6"/>
    <w:rPr>
      <w:sz w:val="20"/>
      <w:szCs w:val="20"/>
    </w:rPr>
  </w:style>
  <w:style w:type="character" w:customStyle="1" w:styleId="FunotentextZchn">
    <w:name w:val="Fußnotentext Zchn"/>
    <w:link w:val="Funotentext"/>
    <w:uiPriority w:val="99"/>
    <w:semiHidden/>
    <w:rsid w:val="00B40FD6"/>
    <w:rPr>
      <w:lang w:val="en-US"/>
    </w:rPr>
  </w:style>
  <w:style w:type="paragraph" w:customStyle="1" w:styleId="1Fliesstext">
    <w:name w:val="1. Fliesstext"/>
    <w:basedOn w:val="Standard"/>
    <w:qFormat/>
    <w:rsid w:val="00C90AA0"/>
    <w:pPr>
      <w:widowControl/>
      <w:spacing w:before="120" w:after="120"/>
      <w:jc w:val="both"/>
    </w:pPr>
    <w:rPr>
      <w:rFonts w:ascii="Meta Offc Pro" w:hAnsi="Meta Offc Pro"/>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6844">
      <w:bodyDiv w:val="1"/>
      <w:marLeft w:val="0"/>
      <w:marRight w:val="0"/>
      <w:marTop w:val="0"/>
      <w:marBottom w:val="0"/>
      <w:divBdr>
        <w:top w:val="none" w:sz="0" w:space="0" w:color="auto"/>
        <w:left w:val="none" w:sz="0" w:space="0" w:color="auto"/>
        <w:bottom w:val="none" w:sz="0" w:space="0" w:color="auto"/>
        <w:right w:val="none" w:sz="0" w:space="0" w:color="auto"/>
      </w:divBdr>
    </w:div>
    <w:div w:id="628364899">
      <w:bodyDiv w:val="1"/>
      <w:marLeft w:val="0"/>
      <w:marRight w:val="0"/>
      <w:marTop w:val="0"/>
      <w:marBottom w:val="0"/>
      <w:divBdr>
        <w:top w:val="none" w:sz="0" w:space="0" w:color="auto"/>
        <w:left w:val="none" w:sz="0" w:space="0" w:color="auto"/>
        <w:bottom w:val="none" w:sz="0" w:space="0" w:color="auto"/>
        <w:right w:val="none" w:sz="0" w:space="0" w:color="auto"/>
      </w:divBdr>
      <w:divsChild>
        <w:div w:id="243733685">
          <w:marLeft w:val="835"/>
          <w:marRight w:val="0"/>
          <w:marTop w:val="115"/>
          <w:marBottom w:val="0"/>
          <w:divBdr>
            <w:top w:val="none" w:sz="0" w:space="0" w:color="auto"/>
            <w:left w:val="none" w:sz="0" w:space="0" w:color="auto"/>
            <w:bottom w:val="none" w:sz="0" w:space="0" w:color="auto"/>
            <w:right w:val="none" w:sz="0" w:space="0" w:color="auto"/>
          </w:divBdr>
        </w:div>
        <w:div w:id="882449427">
          <w:marLeft w:val="835"/>
          <w:marRight w:val="0"/>
          <w:marTop w:val="115"/>
          <w:marBottom w:val="0"/>
          <w:divBdr>
            <w:top w:val="none" w:sz="0" w:space="0" w:color="auto"/>
            <w:left w:val="none" w:sz="0" w:space="0" w:color="auto"/>
            <w:bottom w:val="none" w:sz="0" w:space="0" w:color="auto"/>
            <w:right w:val="none" w:sz="0" w:space="0" w:color="auto"/>
          </w:divBdr>
        </w:div>
        <w:div w:id="889802856">
          <w:marLeft w:val="835"/>
          <w:marRight w:val="0"/>
          <w:marTop w:val="115"/>
          <w:marBottom w:val="0"/>
          <w:divBdr>
            <w:top w:val="none" w:sz="0" w:space="0" w:color="auto"/>
            <w:left w:val="none" w:sz="0" w:space="0" w:color="auto"/>
            <w:bottom w:val="none" w:sz="0" w:space="0" w:color="auto"/>
            <w:right w:val="none" w:sz="0" w:space="0" w:color="auto"/>
          </w:divBdr>
        </w:div>
        <w:div w:id="1773933360">
          <w:marLeft w:val="835"/>
          <w:marRight w:val="0"/>
          <w:marTop w:val="115"/>
          <w:marBottom w:val="0"/>
          <w:divBdr>
            <w:top w:val="none" w:sz="0" w:space="0" w:color="auto"/>
            <w:left w:val="none" w:sz="0" w:space="0" w:color="auto"/>
            <w:bottom w:val="none" w:sz="0" w:space="0" w:color="auto"/>
            <w:right w:val="none" w:sz="0" w:space="0" w:color="auto"/>
          </w:divBdr>
        </w:div>
        <w:div w:id="2090231126">
          <w:marLeft w:val="835"/>
          <w:marRight w:val="0"/>
          <w:marTop w:val="115"/>
          <w:marBottom w:val="0"/>
          <w:divBdr>
            <w:top w:val="none" w:sz="0" w:space="0" w:color="auto"/>
            <w:left w:val="none" w:sz="0" w:space="0" w:color="auto"/>
            <w:bottom w:val="none" w:sz="0" w:space="0" w:color="auto"/>
            <w:right w:val="none" w:sz="0" w:space="0" w:color="auto"/>
          </w:divBdr>
        </w:div>
      </w:divsChild>
    </w:div>
    <w:div w:id="988286111">
      <w:bodyDiv w:val="1"/>
      <w:marLeft w:val="0"/>
      <w:marRight w:val="0"/>
      <w:marTop w:val="0"/>
      <w:marBottom w:val="0"/>
      <w:divBdr>
        <w:top w:val="none" w:sz="0" w:space="0" w:color="auto"/>
        <w:left w:val="none" w:sz="0" w:space="0" w:color="auto"/>
        <w:bottom w:val="none" w:sz="0" w:space="0" w:color="auto"/>
        <w:right w:val="none" w:sz="0" w:space="0" w:color="auto"/>
      </w:divBdr>
      <w:divsChild>
        <w:div w:id="177282649">
          <w:marLeft w:val="835"/>
          <w:marRight w:val="0"/>
          <w:marTop w:val="134"/>
          <w:marBottom w:val="0"/>
          <w:divBdr>
            <w:top w:val="none" w:sz="0" w:space="0" w:color="auto"/>
            <w:left w:val="none" w:sz="0" w:space="0" w:color="auto"/>
            <w:bottom w:val="none" w:sz="0" w:space="0" w:color="auto"/>
            <w:right w:val="none" w:sz="0" w:space="0" w:color="auto"/>
          </w:divBdr>
        </w:div>
        <w:div w:id="229776240">
          <w:marLeft w:val="835"/>
          <w:marRight w:val="0"/>
          <w:marTop w:val="134"/>
          <w:marBottom w:val="0"/>
          <w:divBdr>
            <w:top w:val="none" w:sz="0" w:space="0" w:color="auto"/>
            <w:left w:val="none" w:sz="0" w:space="0" w:color="auto"/>
            <w:bottom w:val="none" w:sz="0" w:space="0" w:color="auto"/>
            <w:right w:val="none" w:sz="0" w:space="0" w:color="auto"/>
          </w:divBdr>
        </w:div>
        <w:div w:id="294796559">
          <w:marLeft w:val="835"/>
          <w:marRight w:val="0"/>
          <w:marTop w:val="134"/>
          <w:marBottom w:val="0"/>
          <w:divBdr>
            <w:top w:val="none" w:sz="0" w:space="0" w:color="auto"/>
            <w:left w:val="none" w:sz="0" w:space="0" w:color="auto"/>
            <w:bottom w:val="none" w:sz="0" w:space="0" w:color="auto"/>
            <w:right w:val="none" w:sz="0" w:space="0" w:color="auto"/>
          </w:divBdr>
        </w:div>
        <w:div w:id="838696085">
          <w:marLeft w:val="835"/>
          <w:marRight w:val="0"/>
          <w:marTop w:val="134"/>
          <w:marBottom w:val="0"/>
          <w:divBdr>
            <w:top w:val="none" w:sz="0" w:space="0" w:color="auto"/>
            <w:left w:val="none" w:sz="0" w:space="0" w:color="auto"/>
            <w:bottom w:val="none" w:sz="0" w:space="0" w:color="auto"/>
            <w:right w:val="none" w:sz="0" w:space="0" w:color="auto"/>
          </w:divBdr>
        </w:div>
        <w:div w:id="1120686062">
          <w:marLeft w:val="835"/>
          <w:marRight w:val="0"/>
          <w:marTop w:val="134"/>
          <w:marBottom w:val="0"/>
          <w:divBdr>
            <w:top w:val="none" w:sz="0" w:space="0" w:color="auto"/>
            <w:left w:val="none" w:sz="0" w:space="0" w:color="auto"/>
            <w:bottom w:val="none" w:sz="0" w:space="0" w:color="auto"/>
            <w:right w:val="none" w:sz="0" w:space="0" w:color="auto"/>
          </w:divBdr>
        </w:div>
        <w:div w:id="1578439329">
          <w:marLeft w:val="835"/>
          <w:marRight w:val="0"/>
          <w:marTop w:val="134"/>
          <w:marBottom w:val="0"/>
          <w:divBdr>
            <w:top w:val="none" w:sz="0" w:space="0" w:color="auto"/>
            <w:left w:val="none" w:sz="0" w:space="0" w:color="auto"/>
            <w:bottom w:val="none" w:sz="0" w:space="0" w:color="auto"/>
            <w:right w:val="none" w:sz="0" w:space="0" w:color="auto"/>
          </w:divBdr>
        </w:div>
      </w:divsChild>
    </w:div>
    <w:div w:id="1356229198">
      <w:bodyDiv w:val="1"/>
      <w:marLeft w:val="240"/>
      <w:marRight w:val="240"/>
      <w:marTop w:val="0"/>
      <w:marBottom w:val="0"/>
      <w:divBdr>
        <w:top w:val="none" w:sz="0" w:space="0" w:color="auto"/>
        <w:left w:val="none" w:sz="0" w:space="0" w:color="auto"/>
        <w:bottom w:val="none" w:sz="0" w:space="0" w:color="auto"/>
        <w:right w:val="none" w:sz="0" w:space="0" w:color="auto"/>
      </w:divBdr>
      <w:divsChild>
        <w:div w:id="1987971185">
          <w:marLeft w:val="0"/>
          <w:marRight w:val="0"/>
          <w:marTop w:val="0"/>
          <w:marBottom w:val="0"/>
          <w:divBdr>
            <w:top w:val="none" w:sz="0" w:space="0" w:color="auto"/>
            <w:left w:val="none" w:sz="0" w:space="0" w:color="auto"/>
            <w:bottom w:val="none" w:sz="0" w:space="0" w:color="auto"/>
            <w:right w:val="none" w:sz="0" w:space="0" w:color="auto"/>
          </w:divBdr>
        </w:div>
      </w:divsChild>
    </w:div>
    <w:div w:id="2073889198">
      <w:bodyDiv w:val="1"/>
      <w:marLeft w:val="0"/>
      <w:marRight w:val="0"/>
      <w:marTop w:val="0"/>
      <w:marBottom w:val="0"/>
      <w:divBdr>
        <w:top w:val="none" w:sz="0" w:space="0" w:color="auto"/>
        <w:left w:val="none" w:sz="0" w:space="0" w:color="auto"/>
        <w:bottom w:val="none" w:sz="0" w:space="0" w:color="auto"/>
        <w:right w:val="none" w:sz="0" w:space="0" w:color="auto"/>
      </w:divBdr>
      <w:divsChild>
        <w:div w:id="169222949">
          <w:marLeft w:val="835"/>
          <w:marRight w:val="0"/>
          <w:marTop w:val="134"/>
          <w:marBottom w:val="0"/>
          <w:divBdr>
            <w:top w:val="none" w:sz="0" w:space="0" w:color="auto"/>
            <w:left w:val="none" w:sz="0" w:space="0" w:color="auto"/>
            <w:bottom w:val="none" w:sz="0" w:space="0" w:color="auto"/>
            <w:right w:val="none" w:sz="0" w:space="0" w:color="auto"/>
          </w:divBdr>
        </w:div>
        <w:div w:id="1311401190">
          <w:marLeft w:val="835"/>
          <w:marRight w:val="0"/>
          <w:marTop w:val="134"/>
          <w:marBottom w:val="0"/>
          <w:divBdr>
            <w:top w:val="none" w:sz="0" w:space="0" w:color="auto"/>
            <w:left w:val="none" w:sz="0" w:space="0" w:color="auto"/>
            <w:bottom w:val="none" w:sz="0" w:space="0" w:color="auto"/>
            <w:right w:val="none" w:sz="0" w:space="0" w:color="auto"/>
          </w:divBdr>
        </w:div>
        <w:div w:id="1528326915">
          <w:marLeft w:val="835"/>
          <w:marRight w:val="0"/>
          <w:marTop w:val="134"/>
          <w:marBottom w:val="0"/>
          <w:divBdr>
            <w:top w:val="none" w:sz="0" w:space="0" w:color="auto"/>
            <w:left w:val="none" w:sz="0" w:space="0" w:color="auto"/>
            <w:bottom w:val="none" w:sz="0" w:space="0" w:color="auto"/>
            <w:right w:val="none" w:sz="0" w:space="0" w:color="auto"/>
          </w:divBdr>
        </w:div>
        <w:div w:id="1675493608">
          <w:marLeft w:val="835"/>
          <w:marRight w:val="0"/>
          <w:marTop w:val="134"/>
          <w:marBottom w:val="0"/>
          <w:divBdr>
            <w:top w:val="none" w:sz="0" w:space="0" w:color="auto"/>
            <w:left w:val="none" w:sz="0" w:space="0" w:color="auto"/>
            <w:bottom w:val="none" w:sz="0" w:space="0" w:color="auto"/>
            <w:right w:val="none" w:sz="0" w:space="0" w:color="auto"/>
          </w:divBdr>
        </w:div>
        <w:div w:id="1996566924">
          <w:marLeft w:val="83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ED03C1-2674-44E0-B80D-21CE761AA221}" type="doc">
      <dgm:prSet loTypeId="urn:microsoft.com/office/officeart/2005/8/layout/orgChart1" loCatId="hierarchy" qsTypeId="urn:microsoft.com/office/officeart/2005/8/quickstyle/simple1" qsCatId="simple" csTypeId="urn:microsoft.com/office/officeart/2005/8/colors/accent1_2" csCatId="accent1"/>
      <dgm:spPr/>
    </dgm:pt>
    <dgm:pt modelId="{3455E6C4-57CD-459E-90D9-86F4BBB0E677}">
      <dgm:prSet/>
      <dgm:spPr/>
      <dgm:t>
        <a:bodyPr/>
        <a:lstStyle/>
        <a:p>
          <a:pPr marR="0" algn="ctr" rtl="0"/>
          <a:r>
            <a:rPr lang="de-DE" altLang="ja-JP" b="1" i="0" u="none" strike="noStrike" baseline="0">
              <a:latin typeface="Calibri" panose="020F0502020204030204" pitchFamily="34" charset="0"/>
              <a:ea typeface="Yu Mincho" panose="02020400000000000000" pitchFamily="18" charset="-128"/>
            </a:rPr>
            <a:t>Arten des Besitzes</a:t>
          </a:r>
          <a:endParaRPr lang="de-DE"/>
        </a:p>
      </dgm:t>
    </dgm:pt>
    <dgm:pt modelId="{D639B0B8-593A-4E02-AFD3-1A88CDC85324}" type="parTrans" cxnId="{352CBAB4-76B6-43C9-949A-90148C3921CD}">
      <dgm:prSet/>
      <dgm:spPr/>
    </dgm:pt>
    <dgm:pt modelId="{68073C79-E7B2-4C2B-BCAD-A635AE9BE64F}" type="sibTrans" cxnId="{352CBAB4-76B6-43C9-949A-90148C3921CD}">
      <dgm:prSet/>
      <dgm:spPr/>
    </dgm:pt>
    <dgm:pt modelId="{250379D6-5A58-464E-990C-C1FB205E826A}">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Unmittelbarer und mittelbarer Besitz</a:t>
          </a:r>
        </a:p>
        <a:p>
          <a:pPr marR="0" algn="l" rtl="0"/>
          <a:endParaRPr lang="de-DE" altLang="ja-JP" b="0" i="0" u="none" strike="noStrike" baseline="0">
            <a:latin typeface="Calibri" panose="020F0502020204030204" pitchFamily="34" charset="0"/>
            <a:ea typeface="Yu Mincho" panose="02020400000000000000" pitchFamily="18" charset="-128"/>
          </a:endParaRPr>
        </a:p>
        <a:p>
          <a:pPr marR="0" algn="l" rtl="0"/>
          <a:r>
            <a:rPr lang="de-DE" altLang="ja-JP" b="0" i="0" u="none" strike="noStrike" baseline="0">
              <a:latin typeface="Arial" panose="020B0604020202020204" pitchFamily="34" charset="0"/>
              <a:ea typeface="Yu Mincho" panose="02020400000000000000" pitchFamily="18" charset="-128"/>
              <a:sym typeface="Wingdings" panose="05000000000000000000" pitchFamily="2" charset="2"/>
            </a:rPr>
            <a:t></a:t>
          </a:r>
          <a:r>
            <a:rPr lang="de-DE" altLang="ja-JP" b="0" i="0" u="none" strike="noStrike" baseline="0">
              <a:latin typeface="Calibri" panose="020F0502020204030204" pitchFamily="34" charset="0"/>
              <a:ea typeface="Yu Mincho" panose="02020400000000000000" pitchFamily="18" charset="-128"/>
              <a:sym typeface="Wingdings" panose="05000000000000000000" pitchFamily="2" charset="2"/>
            </a:rPr>
            <a:t> Beziehung zur Sache</a:t>
          </a:r>
          <a:endParaRPr lang="de-DE"/>
        </a:p>
      </dgm:t>
    </dgm:pt>
    <dgm:pt modelId="{75259481-6C90-4834-A1D9-6E92310FFB76}" type="parTrans" cxnId="{FB18F3A7-F132-48B6-A44C-2A8094C103F8}">
      <dgm:prSet/>
      <dgm:spPr/>
    </dgm:pt>
    <dgm:pt modelId="{9000BF53-99F5-4CDC-84DA-92F4D3714E72}" type="sibTrans" cxnId="{FB18F3A7-F132-48B6-A44C-2A8094C103F8}">
      <dgm:prSet/>
      <dgm:spPr/>
    </dgm:pt>
    <dgm:pt modelId="{A1C7AB6A-914F-4F24-B83B-E2880A51F922}">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Eigenbesitz oder Fremdbesitz</a:t>
          </a:r>
        </a:p>
        <a:p>
          <a:pPr marR="0" algn="l" rtl="0"/>
          <a:endParaRPr lang="de-DE" altLang="ja-JP" b="0" i="0" u="none" strike="noStrike" baseline="0">
            <a:latin typeface="Calibri" panose="020F0502020204030204" pitchFamily="34" charset="0"/>
            <a:ea typeface="Yu Mincho" panose="02020400000000000000" pitchFamily="18" charset="-128"/>
          </a:endParaRPr>
        </a:p>
        <a:p>
          <a:pPr marR="0" algn="l" rtl="0"/>
          <a:r>
            <a:rPr lang="de-DE" altLang="ja-JP" b="0" i="0" u="none" strike="noStrike" baseline="0">
              <a:latin typeface="Arial" panose="020B0604020202020204" pitchFamily="34" charset="0"/>
              <a:ea typeface="Yu Mincho" panose="02020400000000000000" pitchFamily="18" charset="-128"/>
              <a:sym typeface="Wingdings" panose="05000000000000000000" pitchFamily="2" charset="2"/>
            </a:rPr>
            <a:t></a:t>
          </a:r>
          <a:r>
            <a:rPr lang="de-DE" altLang="ja-JP" b="0" i="0" u="none" strike="noStrike" baseline="0">
              <a:latin typeface="Calibri" panose="020F0502020204030204" pitchFamily="34" charset="0"/>
              <a:ea typeface="Yu Mincho" panose="02020400000000000000" pitchFamily="18" charset="-128"/>
              <a:sym typeface="Wingdings" panose="05000000000000000000" pitchFamily="2" charset="2"/>
            </a:rPr>
            <a:t> Willensrichtung des Besitzers</a:t>
          </a:r>
          <a:endParaRPr lang="de-DE"/>
        </a:p>
      </dgm:t>
    </dgm:pt>
    <dgm:pt modelId="{04BC7B92-AB74-4A2F-91D7-500C88D1FBD7}" type="parTrans" cxnId="{12B8D210-42F9-4923-A431-98F2B09CDE39}">
      <dgm:prSet/>
      <dgm:spPr/>
    </dgm:pt>
    <dgm:pt modelId="{EB5CCC21-4059-4BB6-A240-699F614E3F4E}" type="sibTrans" cxnId="{12B8D210-42F9-4923-A431-98F2B09CDE39}">
      <dgm:prSet/>
      <dgm:spPr/>
    </dgm:pt>
    <dgm:pt modelId="{B1B80063-3172-4E49-8C40-889FB30236D7}">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Alleinbesitz, Mitbesitz, Teilbesitz</a:t>
          </a:r>
        </a:p>
        <a:p>
          <a:pPr marR="0" algn="l" rtl="0"/>
          <a:endParaRPr lang="de-DE" altLang="ja-JP" b="0" i="0" u="none" strike="noStrike" baseline="0">
            <a:latin typeface="Calibri" panose="020F0502020204030204" pitchFamily="34" charset="0"/>
            <a:ea typeface="Yu Mincho" panose="02020400000000000000" pitchFamily="18" charset="-128"/>
          </a:endParaRPr>
        </a:p>
        <a:p>
          <a:pPr marR="0" algn="l" rtl="0"/>
          <a:r>
            <a:rPr lang="de-DE" altLang="ja-JP" b="0" i="0" u="none" strike="noStrike" baseline="0">
              <a:latin typeface="Arial" panose="020B0604020202020204" pitchFamily="34" charset="0"/>
              <a:ea typeface="Yu Mincho" panose="02020400000000000000" pitchFamily="18" charset="-128"/>
              <a:sym typeface="Wingdings" panose="05000000000000000000" pitchFamily="2" charset="2"/>
            </a:rPr>
            <a:t></a:t>
          </a:r>
          <a:r>
            <a:rPr lang="de-DE" altLang="ja-JP" b="0" i="0" u="none" strike="noStrike" baseline="0">
              <a:latin typeface="Calibri" panose="020F0502020204030204" pitchFamily="34" charset="0"/>
              <a:ea typeface="Yu Mincho" panose="02020400000000000000" pitchFamily="18" charset="-128"/>
              <a:sym typeface="Wingdings" panose="05000000000000000000" pitchFamily="2" charset="2"/>
            </a:rPr>
            <a:t> Umfang der Berechtigung</a:t>
          </a:r>
          <a:endParaRPr lang="de-DE"/>
        </a:p>
      </dgm:t>
    </dgm:pt>
    <dgm:pt modelId="{FF5E8BDD-FA86-4DF4-B4D6-3880922ED1D1}" type="parTrans" cxnId="{AC0084AA-2E44-4023-8081-1BB036DEBB10}">
      <dgm:prSet/>
      <dgm:spPr/>
    </dgm:pt>
    <dgm:pt modelId="{6627FD9E-34AB-4DB8-A3DC-0F12A8FA50AC}" type="sibTrans" cxnId="{AC0084AA-2E44-4023-8081-1BB036DEBB10}">
      <dgm:prSet/>
      <dgm:spPr/>
    </dgm:pt>
    <dgm:pt modelId="{09EDE429-5B82-4DE7-A306-F216DBE76E8F}">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Rechtmäßiger und unrechtmäßiger Besitz</a:t>
          </a:r>
        </a:p>
        <a:p>
          <a:pPr marR="0" algn="l" rtl="0"/>
          <a:endParaRPr lang="de-DE" altLang="ja-JP" b="0" i="0" u="none" strike="noStrike" baseline="0">
            <a:latin typeface="Calibri" panose="020F0502020204030204" pitchFamily="34" charset="0"/>
            <a:ea typeface="Yu Mincho" panose="02020400000000000000" pitchFamily="18" charset="-128"/>
          </a:endParaRPr>
        </a:p>
        <a:p>
          <a:pPr marR="0" algn="l" rtl="0"/>
          <a:r>
            <a:rPr lang="de-DE" altLang="ja-JP" b="0" i="0" u="none" strike="noStrike" baseline="0">
              <a:latin typeface="Arial" panose="020B0604020202020204" pitchFamily="34" charset="0"/>
              <a:ea typeface="Yu Mincho" panose="02020400000000000000" pitchFamily="18" charset="-128"/>
              <a:sym typeface="Wingdings" panose="05000000000000000000" pitchFamily="2" charset="2"/>
            </a:rPr>
            <a:t></a:t>
          </a:r>
          <a:r>
            <a:rPr lang="de-DE" altLang="ja-JP" b="0" i="0" u="none" strike="noStrike" baseline="0">
              <a:latin typeface="Calibri" panose="020F0502020204030204" pitchFamily="34" charset="0"/>
              <a:ea typeface="Yu Mincho" panose="02020400000000000000" pitchFamily="18" charset="-128"/>
              <a:sym typeface="Wingdings" panose="05000000000000000000" pitchFamily="2" charset="2"/>
            </a:rPr>
            <a:t> Berechtigung des Besitzers</a:t>
          </a:r>
          <a:endParaRPr lang="de-DE"/>
        </a:p>
      </dgm:t>
    </dgm:pt>
    <dgm:pt modelId="{AE64B652-A8A4-44D4-BB9E-C7DE20060D36}" type="parTrans" cxnId="{16F5014D-6287-47A8-A56F-B6C625995F1A}">
      <dgm:prSet/>
      <dgm:spPr/>
    </dgm:pt>
    <dgm:pt modelId="{96091993-95E3-441A-A1AC-ADBE4393D9D2}" type="sibTrans" cxnId="{16F5014D-6287-47A8-A56F-B6C625995F1A}">
      <dgm:prSet/>
      <dgm:spPr/>
    </dgm:pt>
    <dgm:pt modelId="{3D813037-3A1B-4364-AFC1-1A50268EE564}">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Fehlerhafter und nicht fehlerhafter Besitz </a:t>
          </a:r>
        </a:p>
        <a:p>
          <a:pPr marR="0" algn="l" rtl="0"/>
          <a:endParaRPr lang="de-DE" altLang="ja-JP" b="0" i="0" u="none" strike="noStrike" baseline="0">
            <a:latin typeface="Calibri" panose="020F0502020204030204" pitchFamily="34" charset="0"/>
            <a:ea typeface="Yu Mincho" panose="02020400000000000000" pitchFamily="18" charset="-128"/>
          </a:endParaRPr>
        </a:p>
        <a:p>
          <a:pPr marR="0" algn="l" rtl="0"/>
          <a:r>
            <a:rPr lang="de-DE" altLang="ja-JP" b="0" i="0" u="none" strike="noStrike" baseline="0">
              <a:latin typeface="Arial" panose="020B0604020202020204" pitchFamily="34" charset="0"/>
              <a:ea typeface="Yu Mincho" panose="02020400000000000000" pitchFamily="18" charset="-128"/>
              <a:sym typeface="Wingdings" panose="05000000000000000000" pitchFamily="2" charset="2"/>
            </a:rPr>
            <a:t></a:t>
          </a:r>
          <a:r>
            <a:rPr lang="de-DE" altLang="ja-JP" b="0" i="0" u="none" strike="noStrike" baseline="0">
              <a:latin typeface="Calibri" panose="020F0502020204030204" pitchFamily="34" charset="0"/>
              <a:ea typeface="Yu Mincho" panose="02020400000000000000" pitchFamily="18" charset="-128"/>
              <a:sym typeface="Wingdings" panose="05000000000000000000" pitchFamily="2" charset="2"/>
            </a:rPr>
            <a:t> Art der Besitzerlangung</a:t>
          </a:r>
          <a:endParaRPr lang="de-DE"/>
        </a:p>
      </dgm:t>
    </dgm:pt>
    <dgm:pt modelId="{D99FA024-8875-42EE-B1A5-7D565156DDE4}" type="parTrans" cxnId="{E47EE1B4-0453-44C2-A1FD-1D8254008348}">
      <dgm:prSet/>
      <dgm:spPr/>
    </dgm:pt>
    <dgm:pt modelId="{9F07A857-E64D-4C05-B436-629AD0F72BCC}" type="sibTrans" cxnId="{E47EE1B4-0453-44C2-A1FD-1D8254008348}">
      <dgm:prSet/>
      <dgm:spPr/>
    </dgm:pt>
    <dgm:pt modelId="{71A337CA-3576-4EF4-9D25-D371315CF2F5}" type="pres">
      <dgm:prSet presAssocID="{17ED03C1-2674-44E0-B80D-21CE761AA221}" presName="hierChild1" presStyleCnt="0">
        <dgm:presLayoutVars>
          <dgm:orgChart val="1"/>
          <dgm:chPref val="1"/>
          <dgm:dir/>
          <dgm:animOne val="branch"/>
          <dgm:animLvl val="lvl"/>
          <dgm:resizeHandles/>
        </dgm:presLayoutVars>
      </dgm:prSet>
      <dgm:spPr/>
    </dgm:pt>
    <dgm:pt modelId="{71D79222-86C6-47DF-B2D6-16BA53ACD5B1}" type="pres">
      <dgm:prSet presAssocID="{3455E6C4-57CD-459E-90D9-86F4BBB0E677}" presName="hierRoot1" presStyleCnt="0">
        <dgm:presLayoutVars>
          <dgm:hierBranch/>
        </dgm:presLayoutVars>
      </dgm:prSet>
      <dgm:spPr/>
    </dgm:pt>
    <dgm:pt modelId="{F2C43E4C-3AE8-495B-A00E-0FBD30AE3455}" type="pres">
      <dgm:prSet presAssocID="{3455E6C4-57CD-459E-90D9-86F4BBB0E677}" presName="rootComposite1" presStyleCnt="0"/>
      <dgm:spPr/>
    </dgm:pt>
    <dgm:pt modelId="{4F32F92D-9165-43C9-ADF3-33C743C34B61}" type="pres">
      <dgm:prSet presAssocID="{3455E6C4-57CD-459E-90D9-86F4BBB0E677}" presName="rootText1" presStyleLbl="node0" presStyleIdx="0" presStyleCnt="1">
        <dgm:presLayoutVars>
          <dgm:chPref val="3"/>
        </dgm:presLayoutVars>
      </dgm:prSet>
      <dgm:spPr/>
      <dgm:t>
        <a:bodyPr/>
        <a:lstStyle/>
        <a:p>
          <a:endParaRPr lang="de-DE"/>
        </a:p>
      </dgm:t>
    </dgm:pt>
    <dgm:pt modelId="{E635FFB7-A0A7-4F05-B4D0-F5B1273B9BF8}" type="pres">
      <dgm:prSet presAssocID="{3455E6C4-57CD-459E-90D9-86F4BBB0E677}" presName="rootConnector1" presStyleLbl="node1" presStyleIdx="0" presStyleCnt="0"/>
      <dgm:spPr/>
      <dgm:t>
        <a:bodyPr/>
        <a:lstStyle/>
        <a:p>
          <a:endParaRPr lang="de-DE"/>
        </a:p>
      </dgm:t>
    </dgm:pt>
    <dgm:pt modelId="{1AB24802-3419-43C0-83B7-10E27019B471}" type="pres">
      <dgm:prSet presAssocID="{3455E6C4-57CD-459E-90D9-86F4BBB0E677}" presName="hierChild2" presStyleCnt="0"/>
      <dgm:spPr/>
    </dgm:pt>
    <dgm:pt modelId="{9D4AFDEE-5373-4E89-84A3-9A3D1E51E05B}" type="pres">
      <dgm:prSet presAssocID="{75259481-6C90-4834-A1D9-6E92310FFB76}" presName="Name35" presStyleLbl="parChTrans1D2" presStyleIdx="0" presStyleCnt="5"/>
      <dgm:spPr/>
    </dgm:pt>
    <dgm:pt modelId="{0A4D3B99-0357-4B30-941C-2B7E9DD126E9}" type="pres">
      <dgm:prSet presAssocID="{250379D6-5A58-464E-990C-C1FB205E826A}" presName="hierRoot2" presStyleCnt="0">
        <dgm:presLayoutVars>
          <dgm:hierBranch/>
        </dgm:presLayoutVars>
      </dgm:prSet>
      <dgm:spPr/>
    </dgm:pt>
    <dgm:pt modelId="{FFDCB4B7-5537-4CE0-869D-EBFF477FBFF6}" type="pres">
      <dgm:prSet presAssocID="{250379D6-5A58-464E-990C-C1FB205E826A}" presName="rootComposite" presStyleCnt="0"/>
      <dgm:spPr/>
    </dgm:pt>
    <dgm:pt modelId="{694DF3E6-A06A-4334-ADF3-02E1DFC88B60}" type="pres">
      <dgm:prSet presAssocID="{250379D6-5A58-464E-990C-C1FB205E826A}" presName="rootText" presStyleLbl="node2" presStyleIdx="0" presStyleCnt="5">
        <dgm:presLayoutVars>
          <dgm:chPref val="3"/>
        </dgm:presLayoutVars>
      </dgm:prSet>
      <dgm:spPr/>
      <dgm:t>
        <a:bodyPr/>
        <a:lstStyle/>
        <a:p>
          <a:endParaRPr lang="de-DE"/>
        </a:p>
      </dgm:t>
    </dgm:pt>
    <dgm:pt modelId="{B08726B5-0CE3-4EF1-8D6F-7056A17856A5}" type="pres">
      <dgm:prSet presAssocID="{250379D6-5A58-464E-990C-C1FB205E826A}" presName="rootConnector" presStyleLbl="node2" presStyleIdx="0" presStyleCnt="5"/>
      <dgm:spPr/>
      <dgm:t>
        <a:bodyPr/>
        <a:lstStyle/>
        <a:p>
          <a:endParaRPr lang="de-DE"/>
        </a:p>
      </dgm:t>
    </dgm:pt>
    <dgm:pt modelId="{C0693DDD-1C5F-496A-8B42-DB409C6B42AB}" type="pres">
      <dgm:prSet presAssocID="{250379D6-5A58-464E-990C-C1FB205E826A}" presName="hierChild4" presStyleCnt="0"/>
      <dgm:spPr/>
    </dgm:pt>
    <dgm:pt modelId="{696828C3-A8E6-41EC-8D2B-12546A51505F}" type="pres">
      <dgm:prSet presAssocID="{250379D6-5A58-464E-990C-C1FB205E826A}" presName="hierChild5" presStyleCnt="0"/>
      <dgm:spPr/>
    </dgm:pt>
    <dgm:pt modelId="{2D86DF05-2BB7-4409-9A8E-68F4FD1EDE21}" type="pres">
      <dgm:prSet presAssocID="{04BC7B92-AB74-4A2F-91D7-500C88D1FBD7}" presName="Name35" presStyleLbl="parChTrans1D2" presStyleIdx="1" presStyleCnt="5"/>
      <dgm:spPr/>
    </dgm:pt>
    <dgm:pt modelId="{05E02AB8-161B-4BA6-AB86-4153B3CA3EB9}" type="pres">
      <dgm:prSet presAssocID="{A1C7AB6A-914F-4F24-B83B-E2880A51F922}" presName="hierRoot2" presStyleCnt="0">
        <dgm:presLayoutVars>
          <dgm:hierBranch/>
        </dgm:presLayoutVars>
      </dgm:prSet>
      <dgm:spPr/>
    </dgm:pt>
    <dgm:pt modelId="{AB94F44B-6C53-4C0C-8ADD-9841F64C1AE9}" type="pres">
      <dgm:prSet presAssocID="{A1C7AB6A-914F-4F24-B83B-E2880A51F922}" presName="rootComposite" presStyleCnt="0"/>
      <dgm:spPr/>
    </dgm:pt>
    <dgm:pt modelId="{ABC9B992-FED4-4F09-BE0B-C59D492514F1}" type="pres">
      <dgm:prSet presAssocID="{A1C7AB6A-914F-4F24-B83B-E2880A51F922}" presName="rootText" presStyleLbl="node2" presStyleIdx="1" presStyleCnt="5">
        <dgm:presLayoutVars>
          <dgm:chPref val="3"/>
        </dgm:presLayoutVars>
      </dgm:prSet>
      <dgm:spPr/>
      <dgm:t>
        <a:bodyPr/>
        <a:lstStyle/>
        <a:p>
          <a:endParaRPr lang="de-DE"/>
        </a:p>
      </dgm:t>
    </dgm:pt>
    <dgm:pt modelId="{E526CB6F-3E28-4F97-947D-EB0F76A7E309}" type="pres">
      <dgm:prSet presAssocID="{A1C7AB6A-914F-4F24-B83B-E2880A51F922}" presName="rootConnector" presStyleLbl="node2" presStyleIdx="1" presStyleCnt="5"/>
      <dgm:spPr/>
      <dgm:t>
        <a:bodyPr/>
        <a:lstStyle/>
        <a:p>
          <a:endParaRPr lang="de-DE"/>
        </a:p>
      </dgm:t>
    </dgm:pt>
    <dgm:pt modelId="{EC74F211-17D0-4233-A48B-2AD828EA4FDB}" type="pres">
      <dgm:prSet presAssocID="{A1C7AB6A-914F-4F24-B83B-E2880A51F922}" presName="hierChild4" presStyleCnt="0"/>
      <dgm:spPr/>
    </dgm:pt>
    <dgm:pt modelId="{8CD7B3E5-3456-4ADB-8278-542DBAD11F14}" type="pres">
      <dgm:prSet presAssocID="{A1C7AB6A-914F-4F24-B83B-E2880A51F922}" presName="hierChild5" presStyleCnt="0"/>
      <dgm:spPr/>
    </dgm:pt>
    <dgm:pt modelId="{24826634-4B0A-40E7-B120-F50F910B8A3D}" type="pres">
      <dgm:prSet presAssocID="{FF5E8BDD-FA86-4DF4-B4D6-3880922ED1D1}" presName="Name35" presStyleLbl="parChTrans1D2" presStyleIdx="2" presStyleCnt="5"/>
      <dgm:spPr/>
    </dgm:pt>
    <dgm:pt modelId="{631BAC1A-5113-4F84-A6EA-E822DD86CAC3}" type="pres">
      <dgm:prSet presAssocID="{B1B80063-3172-4E49-8C40-889FB30236D7}" presName="hierRoot2" presStyleCnt="0">
        <dgm:presLayoutVars>
          <dgm:hierBranch/>
        </dgm:presLayoutVars>
      </dgm:prSet>
      <dgm:spPr/>
    </dgm:pt>
    <dgm:pt modelId="{2D331677-EECA-4519-A0FC-107E54E5348F}" type="pres">
      <dgm:prSet presAssocID="{B1B80063-3172-4E49-8C40-889FB30236D7}" presName="rootComposite" presStyleCnt="0"/>
      <dgm:spPr/>
    </dgm:pt>
    <dgm:pt modelId="{5BB94BA7-A3CD-41F6-A237-85DE6C8C05D7}" type="pres">
      <dgm:prSet presAssocID="{B1B80063-3172-4E49-8C40-889FB30236D7}" presName="rootText" presStyleLbl="node2" presStyleIdx="2" presStyleCnt="5">
        <dgm:presLayoutVars>
          <dgm:chPref val="3"/>
        </dgm:presLayoutVars>
      </dgm:prSet>
      <dgm:spPr/>
      <dgm:t>
        <a:bodyPr/>
        <a:lstStyle/>
        <a:p>
          <a:endParaRPr lang="de-DE"/>
        </a:p>
      </dgm:t>
    </dgm:pt>
    <dgm:pt modelId="{C4220A12-B5B7-44E1-98BA-CC2A75351CC9}" type="pres">
      <dgm:prSet presAssocID="{B1B80063-3172-4E49-8C40-889FB30236D7}" presName="rootConnector" presStyleLbl="node2" presStyleIdx="2" presStyleCnt="5"/>
      <dgm:spPr/>
      <dgm:t>
        <a:bodyPr/>
        <a:lstStyle/>
        <a:p>
          <a:endParaRPr lang="de-DE"/>
        </a:p>
      </dgm:t>
    </dgm:pt>
    <dgm:pt modelId="{BF02FB6C-54D3-459B-BDD9-B82BEB075387}" type="pres">
      <dgm:prSet presAssocID="{B1B80063-3172-4E49-8C40-889FB30236D7}" presName="hierChild4" presStyleCnt="0"/>
      <dgm:spPr/>
    </dgm:pt>
    <dgm:pt modelId="{BEC5D496-F855-4708-A4B7-F5DB2F02580A}" type="pres">
      <dgm:prSet presAssocID="{B1B80063-3172-4E49-8C40-889FB30236D7}" presName="hierChild5" presStyleCnt="0"/>
      <dgm:spPr/>
    </dgm:pt>
    <dgm:pt modelId="{849FB738-B571-4BD8-8BB9-13295B7BAFDF}" type="pres">
      <dgm:prSet presAssocID="{AE64B652-A8A4-44D4-BB9E-C7DE20060D36}" presName="Name35" presStyleLbl="parChTrans1D2" presStyleIdx="3" presStyleCnt="5"/>
      <dgm:spPr/>
    </dgm:pt>
    <dgm:pt modelId="{687434E8-65E0-46E1-BDF2-2D6A2ACA7295}" type="pres">
      <dgm:prSet presAssocID="{09EDE429-5B82-4DE7-A306-F216DBE76E8F}" presName="hierRoot2" presStyleCnt="0">
        <dgm:presLayoutVars>
          <dgm:hierBranch/>
        </dgm:presLayoutVars>
      </dgm:prSet>
      <dgm:spPr/>
    </dgm:pt>
    <dgm:pt modelId="{3A2D018D-6855-4A98-9304-6F8CFFC1050D}" type="pres">
      <dgm:prSet presAssocID="{09EDE429-5B82-4DE7-A306-F216DBE76E8F}" presName="rootComposite" presStyleCnt="0"/>
      <dgm:spPr/>
    </dgm:pt>
    <dgm:pt modelId="{73EA153C-500A-455A-9391-E57C17D043EA}" type="pres">
      <dgm:prSet presAssocID="{09EDE429-5B82-4DE7-A306-F216DBE76E8F}" presName="rootText" presStyleLbl="node2" presStyleIdx="3" presStyleCnt="5">
        <dgm:presLayoutVars>
          <dgm:chPref val="3"/>
        </dgm:presLayoutVars>
      </dgm:prSet>
      <dgm:spPr/>
      <dgm:t>
        <a:bodyPr/>
        <a:lstStyle/>
        <a:p>
          <a:endParaRPr lang="de-DE"/>
        </a:p>
      </dgm:t>
    </dgm:pt>
    <dgm:pt modelId="{E20664CD-9171-449E-8A9B-88AE5A33B5ED}" type="pres">
      <dgm:prSet presAssocID="{09EDE429-5B82-4DE7-A306-F216DBE76E8F}" presName="rootConnector" presStyleLbl="node2" presStyleIdx="3" presStyleCnt="5"/>
      <dgm:spPr/>
      <dgm:t>
        <a:bodyPr/>
        <a:lstStyle/>
        <a:p>
          <a:endParaRPr lang="de-DE"/>
        </a:p>
      </dgm:t>
    </dgm:pt>
    <dgm:pt modelId="{896D6737-2E77-43DE-ACF6-B004411A6AFC}" type="pres">
      <dgm:prSet presAssocID="{09EDE429-5B82-4DE7-A306-F216DBE76E8F}" presName="hierChild4" presStyleCnt="0"/>
      <dgm:spPr/>
    </dgm:pt>
    <dgm:pt modelId="{0E6C0E5B-D3BA-4C91-A586-808DE3024A8E}" type="pres">
      <dgm:prSet presAssocID="{09EDE429-5B82-4DE7-A306-F216DBE76E8F}" presName="hierChild5" presStyleCnt="0"/>
      <dgm:spPr/>
    </dgm:pt>
    <dgm:pt modelId="{863A1B72-9B6E-4148-8B26-1BB48DEA43E1}" type="pres">
      <dgm:prSet presAssocID="{D99FA024-8875-42EE-B1A5-7D565156DDE4}" presName="Name35" presStyleLbl="parChTrans1D2" presStyleIdx="4" presStyleCnt="5"/>
      <dgm:spPr/>
    </dgm:pt>
    <dgm:pt modelId="{23FF3157-40C3-4259-8972-553FD9B7B674}" type="pres">
      <dgm:prSet presAssocID="{3D813037-3A1B-4364-AFC1-1A50268EE564}" presName="hierRoot2" presStyleCnt="0">
        <dgm:presLayoutVars>
          <dgm:hierBranch/>
        </dgm:presLayoutVars>
      </dgm:prSet>
      <dgm:spPr/>
    </dgm:pt>
    <dgm:pt modelId="{23F7F3F7-A9FB-4660-ADE6-77924AF814EC}" type="pres">
      <dgm:prSet presAssocID="{3D813037-3A1B-4364-AFC1-1A50268EE564}" presName="rootComposite" presStyleCnt="0"/>
      <dgm:spPr/>
    </dgm:pt>
    <dgm:pt modelId="{4C6DEDFC-9545-48F6-8F89-8D332ABDBFE3}" type="pres">
      <dgm:prSet presAssocID="{3D813037-3A1B-4364-AFC1-1A50268EE564}" presName="rootText" presStyleLbl="node2" presStyleIdx="4" presStyleCnt="5">
        <dgm:presLayoutVars>
          <dgm:chPref val="3"/>
        </dgm:presLayoutVars>
      </dgm:prSet>
      <dgm:spPr/>
      <dgm:t>
        <a:bodyPr/>
        <a:lstStyle/>
        <a:p>
          <a:endParaRPr lang="de-DE"/>
        </a:p>
      </dgm:t>
    </dgm:pt>
    <dgm:pt modelId="{F075E0B3-D420-4C5A-9A95-B3317B586B90}" type="pres">
      <dgm:prSet presAssocID="{3D813037-3A1B-4364-AFC1-1A50268EE564}" presName="rootConnector" presStyleLbl="node2" presStyleIdx="4" presStyleCnt="5"/>
      <dgm:spPr/>
      <dgm:t>
        <a:bodyPr/>
        <a:lstStyle/>
        <a:p>
          <a:endParaRPr lang="de-DE"/>
        </a:p>
      </dgm:t>
    </dgm:pt>
    <dgm:pt modelId="{04DC6253-2634-485A-89B6-18A8ED10FC2D}" type="pres">
      <dgm:prSet presAssocID="{3D813037-3A1B-4364-AFC1-1A50268EE564}" presName="hierChild4" presStyleCnt="0"/>
      <dgm:spPr/>
    </dgm:pt>
    <dgm:pt modelId="{4EA835CA-ED17-47DB-BFE2-80AD35E5FC6E}" type="pres">
      <dgm:prSet presAssocID="{3D813037-3A1B-4364-AFC1-1A50268EE564}" presName="hierChild5" presStyleCnt="0"/>
      <dgm:spPr/>
    </dgm:pt>
    <dgm:pt modelId="{65244F7B-7394-4848-B448-C45858BDA466}" type="pres">
      <dgm:prSet presAssocID="{3455E6C4-57CD-459E-90D9-86F4BBB0E677}" presName="hierChild3" presStyleCnt="0"/>
      <dgm:spPr/>
    </dgm:pt>
  </dgm:ptLst>
  <dgm:cxnLst>
    <dgm:cxn modelId="{959B9CA0-EA88-4184-B30B-E621628F56AF}" type="presOf" srcId="{04BC7B92-AB74-4A2F-91D7-500C88D1FBD7}" destId="{2D86DF05-2BB7-4409-9A8E-68F4FD1EDE21}" srcOrd="0" destOrd="0" presId="urn:microsoft.com/office/officeart/2005/8/layout/orgChart1"/>
    <dgm:cxn modelId="{16F5014D-6287-47A8-A56F-B6C625995F1A}" srcId="{3455E6C4-57CD-459E-90D9-86F4BBB0E677}" destId="{09EDE429-5B82-4DE7-A306-F216DBE76E8F}" srcOrd="3" destOrd="0" parTransId="{AE64B652-A8A4-44D4-BB9E-C7DE20060D36}" sibTransId="{96091993-95E3-441A-A1AC-ADBE4393D9D2}"/>
    <dgm:cxn modelId="{C441C2BD-6648-4465-8C41-773C7864C55F}" type="presOf" srcId="{17ED03C1-2674-44E0-B80D-21CE761AA221}" destId="{71A337CA-3576-4EF4-9D25-D371315CF2F5}" srcOrd="0" destOrd="0" presId="urn:microsoft.com/office/officeart/2005/8/layout/orgChart1"/>
    <dgm:cxn modelId="{EEEF726F-2590-4C1E-8FFC-E1DF0F7568F9}" type="presOf" srcId="{A1C7AB6A-914F-4F24-B83B-E2880A51F922}" destId="{ABC9B992-FED4-4F09-BE0B-C59D492514F1}" srcOrd="0" destOrd="0" presId="urn:microsoft.com/office/officeart/2005/8/layout/orgChart1"/>
    <dgm:cxn modelId="{C898B7B8-B6AA-4A54-8D91-E0A950616182}" type="presOf" srcId="{3455E6C4-57CD-459E-90D9-86F4BBB0E677}" destId="{E635FFB7-A0A7-4F05-B4D0-F5B1273B9BF8}" srcOrd="1" destOrd="0" presId="urn:microsoft.com/office/officeart/2005/8/layout/orgChart1"/>
    <dgm:cxn modelId="{3E422376-2133-4C27-8584-6AC9756089C2}" type="presOf" srcId="{B1B80063-3172-4E49-8C40-889FB30236D7}" destId="{5BB94BA7-A3CD-41F6-A237-85DE6C8C05D7}" srcOrd="0" destOrd="0" presId="urn:microsoft.com/office/officeart/2005/8/layout/orgChart1"/>
    <dgm:cxn modelId="{5EC31A6F-9B40-4D8A-8C42-2DC9BF248539}" type="presOf" srcId="{A1C7AB6A-914F-4F24-B83B-E2880A51F922}" destId="{E526CB6F-3E28-4F97-947D-EB0F76A7E309}" srcOrd="1" destOrd="0" presId="urn:microsoft.com/office/officeart/2005/8/layout/orgChart1"/>
    <dgm:cxn modelId="{352CBAB4-76B6-43C9-949A-90148C3921CD}" srcId="{17ED03C1-2674-44E0-B80D-21CE761AA221}" destId="{3455E6C4-57CD-459E-90D9-86F4BBB0E677}" srcOrd="0" destOrd="0" parTransId="{D639B0B8-593A-4E02-AFD3-1A88CDC85324}" sibTransId="{68073C79-E7B2-4C2B-BCAD-A635AE9BE64F}"/>
    <dgm:cxn modelId="{E47EE1B4-0453-44C2-A1FD-1D8254008348}" srcId="{3455E6C4-57CD-459E-90D9-86F4BBB0E677}" destId="{3D813037-3A1B-4364-AFC1-1A50268EE564}" srcOrd="4" destOrd="0" parTransId="{D99FA024-8875-42EE-B1A5-7D565156DDE4}" sibTransId="{9F07A857-E64D-4C05-B436-629AD0F72BCC}"/>
    <dgm:cxn modelId="{50C66188-D92E-4461-B21E-CE8028911088}" type="presOf" srcId="{250379D6-5A58-464E-990C-C1FB205E826A}" destId="{B08726B5-0CE3-4EF1-8D6F-7056A17856A5}" srcOrd="1" destOrd="0" presId="urn:microsoft.com/office/officeart/2005/8/layout/orgChart1"/>
    <dgm:cxn modelId="{54FFAB6A-C58F-4991-9ACE-6EB445A13627}" type="presOf" srcId="{D99FA024-8875-42EE-B1A5-7D565156DDE4}" destId="{863A1B72-9B6E-4148-8B26-1BB48DEA43E1}" srcOrd="0" destOrd="0" presId="urn:microsoft.com/office/officeart/2005/8/layout/orgChart1"/>
    <dgm:cxn modelId="{DC41EA5E-B587-4CBA-A975-025E0CBDE195}" type="presOf" srcId="{75259481-6C90-4834-A1D9-6E92310FFB76}" destId="{9D4AFDEE-5373-4E89-84A3-9A3D1E51E05B}" srcOrd="0" destOrd="0" presId="urn:microsoft.com/office/officeart/2005/8/layout/orgChart1"/>
    <dgm:cxn modelId="{1A2EF6ED-6125-4ED9-B7D6-23836C5AB878}" type="presOf" srcId="{3D813037-3A1B-4364-AFC1-1A50268EE564}" destId="{F075E0B3-D420-4C5A-9A95-B3317B586B90}" srcOrd="1" destOrd="0" presId="urn:microsoft.com/office/officeart/2005/8/layout/orgChart1"/>
    <dgm:cxn modelId="{4A9C9CD5-8BEE-478A-801C-E175BC6278F0}" type="presOf" srcId="{FF5E8BDD-FA86-4DF4-B4D6-3880922ED1D1}" destId="{24826634-4B0A-40E7-B120-F50F910B8A3D}" srcOrd="0" destOrd="0" presId="urn:microsoft.com/office/officeart/2005/8/layout/orgChart1"/>
    <dgm:cxn modelId="{FB18F3A7-F132-48B6-A44C-2A8094C103F8}" srcId="{3455E6C4-57CD-459E-90D9-86F4BBB0E677}" destId="{250379D6-5A58-464E-990C-C1FB205E826A}" srcOrd="0" destOrd="0" parTransId="{75259481-6C90-4834-A1D9-6E92310FFB76}" sibTransId="{9000BF53-99F5-4CDC-84DA-92F4D3714E72}"/>
    <dgm:cxn modelId="{43A2691D-689D-4BE9-84ED-08BBF4138597}" type="presOf" srcId="{250379D6-5A58-464E-990C-C1FB205E826A}" destId="{694DF3E6-A06A-4334-ADF3-02E1DFC88B60}" srcOrd="0" destOrd="0" presId="urn:microsoft.com/office/officeart/2005/8/layout/orgChart1"/>
    <dgm:cxn modelId="{EBE92829-6194-4C79-A641-9ABB07FED398}" type="presOf" srcId="{09EDE429-5B82-4DE7-A306-F216DBE76E8F}" destId="{E20664CD-9171-449E-8A9B-88AE5A33B5ED}" srcOrd="1" destOrd="0" presId="urn:microsoft.com/office/officeart/2005/8/layout/orgChart1"/>
    <dgm:cxn modelId="{EF095D33-1AA3-4665-A2D9-A3A76B272E5C}" type="presOf" srcId="{B1B80063-3172-4E49-8C40-889FB30236D7}" destId="{C4220A12-B5B7-44E1-98BA-CC2A75351CC9}" srcOrd="1" destOrd="0" presId="urn:microsoft.com/office/officeart/2005/8/layout/orgChart1"/>
    <dgm:cxn modelId="{A08DFC67-60D5-41B4-9FA6-60B71BC2F70F}" type="presOf" srcId="{3455E6C4-57CD-459E-90D9-86F4BBB0E677}" destId="{4F32F92D-9165-43C9-ADF3-33C743C34B61}" srcOrd="0" destOrd="0" presId="urn:microsoft.com/office/officeart/2005/8/layout/orgChart1"/>
    <dgm:cxn modelId="{2DE6748F-6106-4A58-883C-9FD0F6C6C858}" type="presOf" srcId="{09EDE429-5B82-4DE7-A306-F216DBE76E8F}" destId="{73EA153C-500A-455A-9391-E57C17D043EA}" srcOrd="0" destOrd="0" presId="urn:microsoft.com/office/officeart/2005/8/layout/orgChart1"/>
    <dgm:cxn modelId="{FAE97E64-EC56-4B1F-B5A8-9A982C5680B7}" type="presOf" srcId="{AE64B652-A8A4-44D4-BB9E-C7DE20060D36}" destId="{849FB738-B571-4BD8-8BB9-13295B7BAFDF}" srcOrd="0" destOrd="0" presId="urn:microsoft.com/office/officeart/2005/8/layout/orgChart1"/>
    <dgm:cxn modelId="{52751B6B-D914-46C9-895C-2C48B719F6C5}" type="presOf" srcId="{3D813037-3A1B-4364-AFC1-1A50268EE564}" destId="{4C6DEDFC-9545-48F6-8F89-8D332ABDBFE3}" srcOrd="0" destOrd="0" presId="urn:microsoft.com/office/officeart/2005/8/layout/orgChart1"/>
    <dgm:cxn modelId="{AC0084AA-2E44-4023-8081-1BB036DEBB10}" srcId="{3455E6C4-57CD-459E-90D9-86F4BBB0E677}" destId="{B1B80063-3172-4E49-8C40-889FB30236D7}" srcOrd="2" destOrd="0" parTransId="{FF5E8BDD-FA86-4DF4-B4D6-3880922ED1D1}" sibTransId="{6627FD9E-34AB-4DB8-A3DC-0F12A8FA50AC}"/>
    <dgm:cxn modelId="{12B8D210-42F9-4923-A431-98F2B09CDE39}" srcId="{3455E6C4-57CD-459E-90D9-86F4BBB0E677}" destId="{A1C7AB6A-914F-4F24-B83B-E2880A51F922}" srcOrd="1" destOrd="0" parTransId="{04BC7B92-AB74-4A2F-91D7-500C88D1FBD7}" sibTransId="{EB5CCC21-4059-4BB6-A240-699F614E3F4E}"/>
    <dgm:cxn modelId="{CB4FD401-7EC8-4C15-88BD-58987D508997}" type="presParOf" srcId="{71A337CA-3576-4EF4-9D25-D371315CF2F5}" destId="{71D79222-86C6-47DF-B2D6-16BA53ACD5B1}" srcOrd="0" destOrd="0" presId="urn:microsoft.com/office/officeart/2005/8/layout/orgChart1"/>
    <dgm:cxn modelId="{297E640C-7D48-4246-996A-B402E3725FA4}" type="presParOf" srcId="{71D79222-86C6-47DF-B2D6-16BA53ACD5B1}" destId="{F2C43E4C-3AE8-495B-A00E-0FBD30AE3455}" srcOrd="0" destOrd="0" presId="urn:microsoft.com/office/officeart/2005/8/layout/orgChart1"/>
    <dgm:cxn modelId="{B1EBF8FB-7038-4589-A1B9-4B8A63C3DDAE}" type="presParOf" srcId="{F2C43E4C-3AE8-495B-A00E-0FBD30AE3455}" destId="{4F32F92D-9165-43C9-ADF3-33C743C34B61}" srcOrd="0" destOrd="0" presId="urn:microsoft.com/office/officeart/2005/8/layout/orgChart1"/>
    <dgm:cxn modelId="{4FC92410-4A1F-4E72-8F1B-82628EEEB364}" type="presParOf" srcId="{F2C43E4C-3AE8-495B-A00E-0FBD30AE3455}" destId="{E635FFB7-A0A7-4F05-B4D0-F5B1273B9BF8}" srcOrd="1" destOrd="0" presId="urn:microsoft.com/office/officeart/2005/8/layout/orgChart1"/>
    <dgm:cxn modelId="{74AE9A8B-65C6-48D5-A2F0-E787DB3F2A4C}" type="presParOf" srcId="{71D79222-86C6-47DF-B2D6-16BA53ACD5B1}" destId="{1AB24802-3419-43C0-83B7-10E27019B471}" srcOrd="1" destOrd="0" presId="urn:microsoft.com/office/officeart/2005/8/layout/orgChart1"/>
    <dgm:cxn modelId="{F44209A6-28AB-48BE-B3F6-3D3FED48B796}" type="presParOf" srcId="{1AB24802-3419-43C0-83B7-10E27019B471}" destId="{9D4AFDEE-5373-4E89-84A3-9A3D1E51E05B}" srcOrd="0" destOrd="0" presId="urn:microsoft.com/office/officeart/2005/8/layout/orgChart1"/>
    <dgm:cxn modelId="{A18EE225-9B49-4538-9F53-6BC7D9F9D454}" type="presParOf" srcId="{1AB24802-3419-43C0-83B7-10E27019B471}" destId="{0A4D3B99-0357-4B30-941C-2B7E9DD126E9}" srcOrd="1" destOrd="0" presId="urn:microsoft.com/office/officeart/2005/8/layout/orgChart1"/>
    <dgm:cxn modelId="{87D07159-471E-4969-960C-EB6285BA8612}" type="presParOf" srcId="{0A4D3B99-0357-4B30-941C-2B7E9DD126E9}" destId="{FFDCB4B7-5537-4CE0-869D-EBFF477FBFF6}" srcOrd="0" destOrd="0" presId="urn:microsoft.com/office/officeart/2005/8/layout/orgChart1"/>
    <dgm:cxn modelId="{4B855E7B-9960-4F71-A2BB-E92B2BB4D31D}" type="presParOf" srcId="{FFDCB4B7-5537-4CE0-869D-EBFF477FBFF6}" destId="{694DF3E6-A06A-4334-ADF3-02E1DFC88B60}" srcOrd="0" destOrd="0" presId="urn:microsoft.com/office/officeart/2005/8/layout/orgChart1"/>
    <dgm:cxn modelId="{E51CC519-8441-4B55-9F0B-B3CED7393BF2}" type="presParOf" srcId="{FFDCB4B7-5537-4CE0-869D-EBFF477FBFF6}" destId="{B08726B5-0CE3-4EF1-8D6F-7056A17856A5}" srcOrd="1" destOrd="0" presId="urn:microsoft.com/office/officeart/2005/8/layout/orgChart1"/>
    <dgm:cxn modelId="{0B34BD33-8121-45AF-9030-3A8695341985}" type="presParOf" srcId="{0A4D3B99-0357-4B30-941C-2B7E9DD126E9}" destId="{C0693DDD-1C5F-496A-8B42-DB409C6B42AB}" srcOrd="1" destOrd="0" presId="urn:microsoft.com/office/officeart/2005/8/layout/orgChart1"/>
    <dgm:cxn modelId="{CEFCDDE3-39AE-4343-B1F8-7759615FB490}" type="presParOf" srcId="{0A4D3B99-0357-4B30-941C-2B7E9DD126E9}" destId="{696828C3-A8E6-41EC-8D2B-12546A51505F}" srcOrd="2" destOrd="0" presId="urn:microsoft.com/office/officeart/2005/8/layout/orgChart1"/>
    <dgm:cxn modelId="{20CA756E-A33E-439B-AA6D-92A868A4F02F}" type="presParOf" srcId="{1AB24802-3419-43C0-83B7-10E27019B471}" destId="{2D86DF05-2BB7-4409-9A8E-68F4FD1EDE21}" srcOrd="2" destOrd="0" presId="urn:microsoft.com/office/officeart/2005/8/layout/orgChart1"/>
    <dgm:cxn modelId="{E09A689D-A896-4749-92E4-2C3395F86B4E}" type="presParOf" srcId="{1AB24802-3419-43C0-83B7-10E27019B471}" destId="{05E02AB8-161B-4BA6-AB86-4153B3CA3EB9}" srcOrd="3" destOrd="0" presId="urn:microsoft.com/office/officeart/2005/8/layout/orgChart1"/>
    <dgm:cxn modelId="{7B5CC423-5733-44A8-9198-63410F5710D1}" type="presParOf" srcId="{05E02AB8-161B-4BA6-AB86-4153B3CA3EB9}" destId="{AB94F44B-6C53-4C0C-8ADD-9841F64C1AE9}" srcOrd="0" destOrd="0" presId="urn:microsoft.com/office/officeart/2005/8/layout/orgChart1"/>
    <dgm:cxn modelId="{5B2C97D5-0018-4645-903E-F330675DEB77}" type="presParOf" srcId="{AB94F44B-6C53-4C0C-8ADD-9841F64C1AE9}" destId="{ABC9B992-FED4-4F09-BE0B-C59D492514F1}" srcOrd="0" destOrd="0" presId="urn:microsoft.com/office/officeart/2005/8/layout/orgChart1"/>
    <dgm:cxn modelId="{7F723EE1-C2A6-446A-B8D0-709ACF2D308E}" type="presParOf" srcId="{AB94F44B-6C53-4C0C-8ADD-9841F64C1AE9}" destId="{E526CB6F-3E28-4F97-947D-EB0F76A7E309}" srcOrd="1" destOrd="0" presId="urn:microsoft.com/office/officeart/2005/8/layout/orgChart1"/>
    <dgm:cxn modelId="{6929C1CE-4553-427C-8B5D-247A58535DAC}" type="presParOf" srcId="{05E02AB8-161B-4BA6-AB86-4153B3CA3EB9}" destId="{EC74F211-17D0-4233-A48B-2AD828EA4FDB}" srcOrd="1" destOrd="0" presId="urn:microsoft.com/office/officeart/2005/8/layout/orgChart1"/>
    <dgm:cxn modelId="{CB5D6F8C-9CD0-4F98-A3F5-B962859AECF6}" type="presParOf" srcId="{05E02AB8-161B-4BA6-AB86-4153B3CA3EB9}" destId="{8CD7B3E5-3456-4ADB-8278-542DBAD11F14}" srcOrd="2" destOrd="0" presId="urn:microsoft.com/office/officeart/2005/8/layout/orgChart1"/>
    <dgm:cxn modelId="{CB3DF61F-1FA1-40C3-AB38-CB73B6D89322}" type="presParOf" srcId="{1AB24802-3419-43C0-83B7-10E27019B471}" destId="{24826634-4B0A-40E7-B120-F50F910B8A3D}" srcOrd="4" destOrd="0" presId="urn:microsoft.com/office/officeart/2005/8/layout/orgChart1"/>
    <dgm:cxn modelId="{7ECB5FF0-5B19-4EDA-AFC2-4F5F6F047BAC}" type="presParOf" srcId="{1AB24802-3419-43C0-83B7-10E27019B471}" destId="{631BAC1A-5113-4F84-A6EA-E822DD86CAC3}" srcOrd="5" destOrd="0" presId="urn:microsoft.com/office/officeart/2005/8/layout/orgChart1"/>
    <dgm:cxn modelId="{F84C97F0-948D-4B35-B76B-579673FF2E0F}" type="presParOf" srcId="{631BAC1A-5113-4F84-A6EA-E822DD86CAC3}" destId="{2D331677-EECA-4519-A0FC-107E54E5348F}" srcOrd="0" destOrd="0" presId="urn:microsoft.com/office/officeart/2005/8/layout/orgChart1"/>
    <dgm:cxn modelId="{1AC89D61-3F20-4821-A86B-799687336A32}" type="presParOf" srcId="{2D331677-EECA-4519-A0FC-107E54E5348F}" destId="{5BB94BA7-A3CD-41F6-A237-85DE6C8C05D7}" srcOrd="0" destOrd="0" presId="urn:microsoft.com/office/officeart/2005/8/layout/orgChart1"/>
    <dgm:cxn modelId="{687C09A6-F6A9-4BE9-AFC8-A12A7BAC457B}" type="presParOf" srcId="{2D331677-EECA-4519-A0FC-107E54E5348F}" destId="{C4220A12-B5B7-44E1-98BA-CC2A75351CC9}" srcOrd="1" destOrd="0" presId="urn:microsoft.com/office/officeart/2005/8/layout/orgChart1"/>
    <dgm:cxn modelId="{19AED869-4813-4542-92BD-4BAB1A891CE7}" type="presParOf" srcId="{631BAC1A-5113-4F84-A6EA-E822DD86CAC3}" destId="{BF02FB6C-54D3-459B-BDD9-B82BEB075387}" srcOrd="1" destOrd="0" presId="urn:microsoft.com/office/officeart/2005/8/layout/orgChart1"/>
    <dgm:cxn modelId="{1C577F0E-F773-4CCF-86C5-987E1A146B90}" type="presParOf" srcId="{631BAC1A-5113-4F84-A6EA-E822DD86CAC3}" destId="{BEC5D496-F855-4708-A4B7-F5DB2F02580A}" srcOrd="2" destOrd="0" presId="urn:microsoft.com/office/officeart/2005/8/layout/orgChart1"/>
    <dgm:cxn modelId="{F5F42FC6-E3ED-432F-9709-05B449FF3165}" type="presParOf" srcId="{1AB24802-3419-43C0-83B7-10E27019B471}" destId="{849FB738-B571-4BD8-8BB9-13295B7BAFDF}" srcOrd="6" destOrd="0" presId="urn:microsoft.com/office/officeart/2005/8/layout/orgChart1"/>
    <dgm:cxn modelId="{A9B49E53-B6BC-4073-B117-30E5A140F179}" type="presParOf" srcId="{1AB24802-3419-43C0-83B7-10E27019B471}" destId="{687434E8-65E0-46E1-BDF2-2D6A2ACA7295}" srcOrd="7" destOrd="0" presId="urn:microsoft.com/office/officeart/2005/8/layout/orgChart1"/>
    <dgm:cxn modelId="{5A2C9421-1D42-40C4-830F-C92B14724788}" type="presParOf" srcId="{687434E8-65E0-46E1-BDF2-2D6A2ACA7295}" destId="{3A2D018D-6855-4A98-9304-6F8CFFC1050D}" srcOrd="0" destOrd="0" presId="urn:microsoft.com/office/officeart/2005/8/layout/orgChart1"/>
    <dgm:cxn modelId="{620FD696-0F3E-40DE-BC14-B91ED42C3C23}" type="presParOf" srcId="{3A2D018D-6855-4A98-9304-6F8CFFC1050D}" destId="{73EA153C-500A-455A-9391-E57C17D043EA}" srcOrd="0" destOrd="0" presId="urn:microsoft.com/office/officeart/2005/8/layout/orgChart1"/>
    <dgm:cxn modelId="{795EBDD2-386C-4C72-8905-9367075C6000}" type="presParOf" srcId="{3A2D018D-6855-4A98-9304-6F8CFFC1050D}" destId="{E20664CD-9171-449E-8A9B-88AE5A33B5ED}" srcOrd="1" destOrd="0" presId="urn:microsoft.com/office/officeart/2005/8/layout/orgChart1"/>
    <dgm:cxn modelId="{222EF965-654D-45A0-8476-DF5EC0FD7C14}" type="presParOf" srcId="{687434E8-65E0-46E1-BDF2-2D6A2ACA7295}" destId="{896D6737-2E77-43DE-ACF6-B004411A6AFC}" srcOrd="1" destOrd="0" presId="urn:microsoft.com/office/officeart/2005/8/layout/orgChart1"/>
    <dgm:cxn modelId="{275F2FB5-5F26-4C39-ABED-2C1397BCC1E5}" type="presParOf" srcId="{687434E8-65E0-46E1-BDF2-2D6A2ACA7295}" destId="{0E6C0E5B-D3BA-4C91-A586-808DE3024A8E}" srcOrd="2" destOrd="0" presId="urn:microsoft.com/office/officeart/2005/8/layout/orgChart1"/>
    <dgm:cxn modelId="{E1A6D751-4DB1-4BDD-AED3-ED80F3A16246}" type="presParOf" srcId="{1AB24802-3419-43C0-83B7-10E27019B471}" destId="{863A1B72-9B6E-4148-8B26-1BB48DEA43E1}" srcOrd="8" destOrd="0" presId="urn:microsoft.com/office/officeart/2005/8/layout/orgChart1"/>
    <dgm:cxn modelId="{3B6D779E-4573-429D-A07A-3E9446A9738B}" type="presParOf" srcId="{1AB24802-3419-43C0-83B7-10E27019B471}" destId="{23FF3157-40C3-4259-8972-553FD9B7B674}" srcOrd="9" destOrd="0" presId="urn:microsoft.com/office/officeart/2005/8/layout/orgChart1"/>
    <dgm:cxn modelId="{124266E4-F19D-4A0B-8B29-9E2161A75E31}" type="presParOf" srcId="{23FF3157-40C3-4259-8972-553FD9B7B674}" destId="{23F7F3F7-A9FB-4660-ADE6-77924AF814EC}" srcOrd="0" destOrd="0" presId="urn:microsoft.com/office/officeart/2005/8/layout/orgChart1"/>
    <dgm:cxn modelId="{A8C39B5A-E5D3-4DF9-82FA-D9A271681735}" type="presParOf" srcId="{23F7F3F7-A9FB-4660-ADE6-77924AF814EC}" destId="{4C6DEDFC-9545-48F6-8F89-8D332ABDBFE3}" srcOrd="0" destOrd="0" presId="urn:microsoft.com/office/officeart/2005/8/layout/orgChart1"/>
    <dgm:cxn modelId="{97A6C94F-40BF-4121-99A3-34817EE1A831}" type="presParOf" srcId="{23F7F3F7-A9FB-4660-ADE6-77924AF814EC}" destId="{F075E0B3-D420-4C5A-9A95-B3317B586B90}" srcOrd="1" destOrd="0" presId="urn:microsoft.com/office/officeart/2005/8/layout/orgChart1"/>
    <dgm:cxn modelId="{A39D7A4E-25FA-44B8-BAFE-91468DF33020}" type="presParOf" srcId="{23FF3157-40C3-4259-8972-553FD9B7B674}" destId="{04DC6253-2634-485A-89B6-18A8ED10FC2D}" srcOrd="1" destOrd="0" presId="urn:microsoft.com/office/officeart/2005/8/layout/orgChart1"/>
    <dgm:cxn modelId="{4C3C0886-CE0F-49E8-9781-E1546B4F6125}" type="presParOf" srcId="{23FF3157-40C3-4259-8972-553FD9B7B674}" destId="{4EA835CA-ED17-47DB-BFE2-80AD35E5FC6E}" srcOrd="2" destOrd="0" presId="urn:microsoft.com/office/officeart/2005/8/layout/orgChart1"/>
    <dgm:cxn modelId="{6661139C-D539-4203-B46D-597233B98367}" type="presParOf" srcId="{71D79222-86C6-47DF-B2D6-16BA53ACD5B1}" destId="{65244F7B-7394-4848-B448-C45858BDA46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3A1B72-9B6E-4148-8B26-1BB48DEA43E1}">
      <dsp:nvSpPr>
        <dsp:cNvPr id="0" name=""/>
        <dsp:cNvSpPr/>
      </dsp:nvSpPr>
      <dsp:spPr>
        <a:xfrm>
          <a:off x="3054985" y="1033164"/>
          <a:ext cx="2531438" cy="219670"/>
        </a:xfrm>
        <a:custGeom>
          <a:avLst/>
          <a:gdLst/>
          <a:ahLst/>
          <a:cxnLst/>
          <a:rect l="0" t="0" r="0" b="0"/>
          <a:pathLst>
            <a:path>
              <a:moveTo>
                <a:pt x="0" y="0"/>
              </a:moveTo>
              <a:lnTo>
                <a:pt x="0" y="109835"/>
              </a:lnTo>
              <a:lnTo>
                <a:pt x="2531438" y="109835"/>
              </a:lnTo>
              <a:lnTo>
                <a:pt x="2531438" y="2196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9FB738-B571-4BD8-8BB9-13295B7BAFDF}">
      <dsp:nvSpPr>
        <dsp:cNvPr id="0" name=""/>
        <dsp:cNvSpPr/>
      </dsp:nvSpPr>
      <dsp:spPr>
        <a:xfrm>
          <a:off x="3054985" y="1033164"/>
          <a:ext cx="1265719" cy="219670"/>
        </a:xfrm>
        <a:custGeom>
          <a:avLst/>
          <a:gdLst/>
          <a:ahLst/>
          <a:cxnLst/>
          <a:rect l="0" t="0" r="0" b="0"/>
          <a:pathLst>
            <a:path>
              <a:moveTo>
                <a:pt x="0" y="0"/>
              </a:moveTo>
              <a:lnTo>
                <a:pt x="0" y="109835"/>
              </a:lnTo>
              <a:lnTo>
                <a:pt x="1265719" y="109835"/>
              </a:lnTo>
              <a:lnTo>
                <a:pt x="1265719" y="2196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826634-4B0A-40E7-B120-F50F910B8A3D}">
      <dsp:nvSpPr>
        <dsp:cNvPr id="0" name=""/>
        <dsp:cNvSpPr/>
      </dsp:nvSpPr>
      <dsp:spPr>
        <a:xfrm>
          <a:off x="3009264" y="1033164"/>
          <a:ext cx="91440" cy="219670"/>
        </a:xfrm>
        <a:custGeom>
          <a:avLst/>
          <a:gdLst/>
          <a:ahLst/>
          <a:cxnLst/>
          <a:rect l="0" t="0" r="0" b="0"/>
          <a:pathLst>
            <a:path>
              <a:moveTo>
                <a:pt x="45720" y="0"/>
              </a:moveTo>
              <a:lnTo>
                <a:pt x="45720" y="2196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86DF05-2BB7-4409-9A8E-68F4FD1EDE21}">
      <dsp:nvSpPr>
        <dsp:cNvPr id="0" name=""/>
        <dsp:cNvSpPr/>
      </dsp:nvSpPr>
      <dsp:spPr>
        <a:xfrm>
          <a:off x="1789265" y="1033164"/>
          <a:ext cx="1265719" cy="219670"/>
        </a:xfrm>
        <a:custGeom>
          <a:avLst/>
          <a:gdLst/>
          <a:ahLst/>
          <a:cxnLst/>
          <a:rect l="0" t="0" r="0" b="0"/>
          <a:pathLst>
            <a:path>
              <a:moveTo>
                <a:pt x="1265719" y="0"/>
              </a:moveTo>
              <a:lnTo>
                <a:pt x="1265719" y="109835"/>
              </a:lnTo>
              <a:lnTo>
                <a:pt x="0" y="109835"/>
              </a:lnTo>
              <a:lnTo>
                <a:pt x="0" y="2196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4AFDEE-5373-4E89-84A3-9A3D1E51E05B}">
      <dsp:nvSpPr>
        <dsp:cNvPr id="0" name=""/>
        <dsp:cNvSpPr/>
      </dsp:nvSpPr>
      <dsp:spPr>
        <a:xfrm>
          <a:off x="523546" y="1033164"/>
          <a:ext cx="2531438" cy="219670"/>
        </a:xfrm>
        <a:custGeom>
          <a:avLst/>
          <a:gdLst/>
          <a:ahLst/>
          <a:cxnLst/>
          <a:rect l="0" t="0" r="0" b="0"/>
          <a:pathLst>
            <a:path>
              <a:moveTo>
                <a:pt x="2531438" y="0"/>
              </a:moveTo>
              <a:lnTo>
                <a:pt x="2531438" y="109835"/>
              </a:lnTo>
              <a:lnTo>
                <a:pt x="0" y="109835"/>
              </a:lnTo>
              <a:lnTo>
                <a:pt x="0" y="2196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32F92D-9165-43C9-ADF3-33C743C34B61}">
      <dsp:nvSpPr>
        <dsp:cNvPr id="0" name=""/>
        <dsp:cNvSpPr/>
      </dsp:nvSpPr>
      <dsp:spPr>
        <a:xfrm>
          <a:off x="2531960" y="510140"/>
          <a:ext cx="1046048" cy="5230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de-DE" altLang="ja-JP" sz="600" b="1" i="0" u="none" strike="noStrike" kern="1200" baseline="0">
              <a:latin typeface="Calibri" panose="020F0502020204030204" pitchFamily="34" charset="0"/>
              <a:ea typeface="Yu Mincho" panose="02020400000000000000" pitchFamily="18" charset="-128"/>
            </a:rPr>
            <a:t>Arten des Besitzes</a:t>
          </a:r>
          <a:endParaRPr lang="de-DE" sz="600" kern="1200"/>
        </a:p>
      </dsp:txBody>
      <dsp:txXfrm>
        <a:off x="2531960" y="510140"/>
        <a:ext cx="1046048" cy="523024"/>
      </dsp:txXfrm>
    </dsp:sp>
    <dsp:sp modelId="{694DF3E6-A06A-4334-ADF3-02E1DFC88B60}">
      <dsp:nvSpPr>
        <dsp:cNvPr id="0" name=""/>
        <dsp:cNvSpPr/>
      </dsp:nvSpPr>
      <dsp:spPr>
        <a:xfrm>
          <a:off x="522" y="1252835"/>
          <a:ext cx="1046048" cy="5230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de-DE" altLang="ja-JP" sz="600" b="0" i="0" u="none" strike="noStrike" kern="1200" baseline="0">
              <a:latin typeface="Calibri" panose="020F0502020204030204" pitchFamily="34" charset="0"/>
              <a:ea typeface="Yu Mincho" panose="02020400000000000000" pitchFamily="18" charset="-128"/>
            </a:rPr>
            <a:t>Unmittelbarer und mittelbarer Besitz</a:t>
          </a:r>
        </a:p>
        <a:p>
          <a:pPr marR="0" lvl="0" algn="l" defTabSz="266700" rtl="0">
            <a:lnSpc>
              <a:spcPct val="90000"/>
            </a:lnSpc>
            <a:spcBef>
              <a:spcPct val="0"/>
            </a:spcBef>
            <a:spcAft>
              <a:spcPct val="35000"/>
            </a:spcAft>
          </a:pPr>
          <a:endParaRPr lang="de-DE" altLang="ja-JP" sz="600" b="0" i="0" u="none" strike="noStrike" kern="1200" baseline="0">
            <a:latin typeface="Calibri" panose="020F0502020204030204" pitchFamily="34" charset="0"/>
            <a:ea typeface="Yu Mincho" panose="02020400000000000000" pitchFamily="18" charset="-128"/>
          </a:endParaRPr>
        </a:p>
        <a:p>
          <a:pPr marR="0" lvl="0" algn="l" defTabSz="266700" rtl="0">
            <a:lnSpc>
              <a:spcPct val="90000"/>
            </a:lnSpc>
            <a:spcBef>
              <a:spcPct val="0"/>
            </a:spcBef>
            <a:spcAft>
              <a:spcPct val="35000"/>
            </a:spcAft>
          </a:pPr>
          <a:r>
            <a:rPr lang="de-DE" altLang="ja-JP" sz="600" b="0" i="0" u="none" strike="noStrike" kern="1200" baseline="0">
              <a:latin typeface="Arial" panose="020B0604020202020204" pitchFamily="34" charset="0"/>
              <a:ea typeface="Yu Mincho" panose="02020400000000000000" pitchFamily="18" charset="-128"/>
              <a:sym typeface="Wingdings" panose="05000000000000000000" pitchFamily="2" charset="2"/>
            </a:rPr>
            <a:t></a:t>
          </a:r>
          <a:r>
            <a:rPr lang="de-DE" altLang="ja-JP" sz="600" b="0" i="0" u="none" strike="noStrike" kern="1200" baseline="0">
              <a:latin typeface="Calibri" panose="020F0502020204030204" pitchFamily="34" charset="0"/>
              <a:ea typeface="Yu Mincho" panose="02020400000000000000" pitchFamily="18" charset="-128"/>
              <a:sym typeface="Wingdings" panose="05000000000000000000" pitchFamily="2" charset="2"/>
            </a:rPr>
            <a:t> Beziehung zur Sache</a:t>
          </a:r>
          <a:endParaRPr lang="de-DE" sz="600" kern="1200"/>
        </a:p>
      </dsp:txBody>
      <dsp:txXfrm>
        <a:off x="522" y="1252835"/>
        <a:ext cx="1046048" cy="523024"/>
      </dsp:txXfrm>
    </dsp:sp>
    <dsp:sp modelId="{ABC9B992-FED4-4F09-BE0B-C59D492514F1}">
      <dsp:nvSpPr>
        <dsp:cNvPr id="0" name=""/>
        <dsp:cNvSpPr/>
      </dsp:nvSpPr>
      <dsp:spPr>
        <a:xfrm>
          <a:off x="1266241" y="1252835"/>
          <a:ext cx="1046048" cy="5230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de-DE" altLang="ja-JP" sz="600" b="0" i="0" u="none" strike="noStrike" kern="1200" baseline="0">
              <a:latin typeface="Calibri" panose="020F0502020204030204" pitchFamily="34" charset="0"/>
              <a:ea typeface="Yu Mincho" panose="02020400000000000000" pitchFamily="18" charset="-128"/>
            </a:rPr>
            <a:t>Eigenbesitz oder Fremdbesitz</a:t>
          </a:r>
        </a:p>
        <a:p>
          <a:pPr marR="0" lvl="0" algn="l" defTabSz="266700" rtl="0">
            <a:lnSpc>
              <a:spcPct val="90000"/>
            </a:lnSpc>
            <a:spcBef>
              <a:spcPct val="0"/>
            </a:spcBef>
            <a:spcAft>
              <a:spcPct val="35000"/>
            </a:spcAft>
          </a:pPr>
          <a:endParaRPr lang="de-DE" altLang="ja-JP" sz="600" b="0" i="0" u="none" strike="noStrike" kern="1200" baseline="0">
            <a:latin typeface="Calibri" panose="020F0502020204030204" pitchFamily="34" charset="0"/>
            <a:ea typeface="Yu Mincho" panose="02020400000000000000" pitchFamily="18" charset="-128"/>
          </a:endParaRPr>
        </a:p>
        <a:p>
          <a:pPr marR="0" lvl="0" algn="l" defTabSz="266700" rtl="0">
            <a:lnSpc>
              <a:spcPct val="90000"/>
            </a:lnSpc>
            <a:spcBef>
              <a:spcPct val="0"/>
            </a:spcBef>
            <a:spcAft>
              <a:spcPct val="35000"/>
            </a:spcAft>
          </a:pPr>
          <a:r>
            <a:rPr lang="de-DE" altLang="ja-JP" sz="600" b="0" i="0" u="none" strike="noStrike" kern="1200" baseline="0">
              <a:latin typeface="Arial" panose="020B0604020202020204" pitchFamily="34" charset="0"/>
              <a:ea typeface="Yu Mincho" panose="02020400000000000000" pitchFamily="18" charset="-128"/>
              <a:sym typeface="Wingdings" panose="05000000000000000000" pitchFamily="2" charset="2"/>
            </a:rPr>
            <a:t></a:t>
          </a:r>
          <a:r>
            <a:rPr lang="de-DE" altLang="ja-JP" sz="600" b="0" i="0" u="none" strike="noStrike" kern="1200" baseline="0">
              <a:latin typeface="Calibri" panose="020F0502020204030204" pitchFamily="34" charset="0"/>
              <a:ea typeface="Yu Mincho" panose="02020400000000000000" pitchFamily="18" charset="-128"/>
              <a:sym typeface="Wingdings" panose="05000000000000000000" pitchFamily="2" charset="2"/>
            </a:rPr>
            <a:t> Willensrichtung des Besitzers</a:t>
          </a:r>
          <a:endParaRPr lang="de-DE" sz="600" kern="1200"/>
        </a:p>
      </dsp:txBody>
      <dsp:txXfrm>
        <a:off x="1266241" y="1252835"/>
        <a:ext cx="1046048" cy="523024"/>
      </dsp:txXfrm>
    </dsp:sp>
    <dsp:sp modelId="{5BB94BA7-A3CD-41F6-A237-85DE6C8C05D7}">
      <dsp:nvSpPr>
        <dsp:cNvPr id="0" name=""/>
        <dsp:cNvSpPr/>
      </dsp:nvSpPr>
      <dsp:spPr>
        <a:xfrm>
          <a:off x="2531960" y="1252835"/>
          <a:ext cx="1046048" cy="5230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de-DE" altLang="ja-JP" sz="600" b="0" i="0" u="none" strike="noStrike" kern="1200" baseline="0">
              <a:latin typeface="Calibri" panose="020F0502020204030204" pitchFamily="34" charset="0"/>
              <a:ea typeface="Yu Mincho" panose="02020400000000000000" pitchFamily="18" charset="-128"/>
            </a:rPr>
            <a:t>Alleinbesitz, Mitbesitz, Teilbesitz</a:t>
          </a:r>
        </a:p>
        <a:p>
          <a:pPr marR="0" lvl="0" algn="l" defTabSz="266700" rtl="0">
            <a:lnSpc>
              <a:spcPct val="90000"/>
            </a:lnSpc>
            <a:spcBef>
              <a:spcPct val="0"/>
            </a:spcBef>
            <a:spcAft>
              <a:spcPct val="35000"/>
            </a:spcAft>
          </a:pPr>
          <a:endParaRPr lang="de-DE" altLang="ja-JP" sz="600" b="0" i="0" u="none" strike="noStrike" kern="1200" baseline="0">
            <a:latin typeface="Calibri" panose="020F0502020204030204" pitchFamily="34" charset="0"/>
            <a:ea typeface="Yu Mincho" panose="02020400000000000000" pitchFamily="18" charset="-128"/>
          </a:endParaRPr>
        </a:p>
        <a:p>
          <a:pPr marR="0" lvl="0" algn="l" defTabSz="266700" rtl="0">
            <a:lnSpc>
              <a:spcPct val="90000"/>
            </a:lnSpc>
            <a:spcBef>
              <a:spcPct val="0"/>
            </a:spcBef>
            <a:spcAft>
              <a:spcPct val="35000"/>
            </a:spcAft>
          </a:pPr>
          <a:r>
            <a:rPr lang="de-DE" altLang="ja-JP" sz="600" b="0" i="0" u="none" strike="noStrike" kern="1200" baseline="0">
              <a:latin typeface="Arial" panose="020B0604020202020204" pitchFamily="34" charset="0"/>
              <a:ea typeface="Yu Mincho" panose="02020400000000000000" pitchFamily="18" charset="-128"/>
              <a:sym typeface="Wingdings" panose="05000000000000000000" pitchFamily="2" charset="2"/>
            </a:rPr>
            <a:t></a:t>
          </a:r>
          <a:r>
            <a:rPr lang="de-DE" altLang="ja-JP" sz="600" b="0" i="0" u="none" strike="noStrike" kern="1200" baseline="0">
              <a:latin typeface="Calibri" panose="020F0502020204030204" pitchFamily="34" charset="0"/>
              <a:ea typeface="Yu Mincho" panose="02020400000000000000" pitchFamily="18" charset="-128"/>
              <a:sym typeface="Wingdings" panose="05000000000000000000" pitchFamily="2" charset="2"/>
            </a:rPr>
            <a:t> Umfang der Berechtigung</a:t>
          </a:r>
          <a:endParaRPr lang="de-DE" sz="600" kern="1200"/>
        </a:p>
      </dsp:txBody>
      <dsp:txXfrm>
        <a:off x="2531960" y="1252835"/>
        <a:ext cx="1046048" cy="523024"/>
      </dsp:txXfrm>
    </dsp:sp>
    <dsp:sp modelId="{73EA153C-500A-455A-9391-E57C17D043EA}">
      <dsp:nvSpPr>
        <dsp:cNvPr id="0" name=""/>
        <dsp:cNvSpPr/>
      </dsp:nvSpPr>
      <dsp:spPr>
        <a:xfrm>
          <a:off x="3797679" y="1252835"/>
          <a:ext cx="1046048" cy="5230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de-DE" altLang="ja-JP" sz="600" b="0" i="0" u="none" strike="noStrike" kern="1200" baseline="0">
              <a:latin typeface="Calibri" panose="020F0502020204030204" pitchFamily="34" charset="0"/>
              <a:ea typeface="Yu Mincho" panose="02020400000000000000" pitchFamily="18" charset="-128"/>
            </a:rPr>
            <a:t>Rechtmäßiger und unrechtmäßiger Besitz</a:t>
          </a:r>
        </a:p>
        <a:p>
          <a:pPr marR="0" lvl="0" algn="l" defTabSz="266700" rtl="0">
            <a:lnSpc>
              <a:spcPct val="90000"/>
            </a:lnSpc>
            <a:spcBef>
              <a:spcPct val="0"/>
            </a:spcBef>
            <a:spcAft>
              <a:spcPct val="35000"/>
            </a:spcAft>
          </a:pPr>
          <a:endParaRPr lang="de-DE" altLang="ja-JP" sz="600" b="0" i="0" u="none" strike="noStrike" kern="1200" baseline="0">
            <a:latin typeface="Calibri" panose="020F0502020204030204" pitchFamily="34" charset="0"/>
            <a:ea typeface="Yu Mincho" panose="02020400000000000000" pitchFamily="18" charset="-128"/>
          </a:endParaRPr>
        </a:p>
        <a:p>
          <a:pPr marR="0" lvl="0" algn="l" defTabSz="266700" rtl="0">
            <a:lnSpc>
              <a:spcPct val="90000"/>
            </a:lnSpc>
            <a:spcBef>
              <a:spcPct val="0"/>
            </a:spcBef>
            <a:spcAft>
              <a:spcPct val="35000"/>
            </a:spcAft>
          </a:pPr>
          <a:r>
            <a:rPr lang="de-DE" altLang="ja-JP" sz="600" b="0" i="0" u="none" strike="noStrike" kern="1200" baseline="0">
              <a:latin typeface="Arial" panose="020B0604020202020204" pitchFamily="34" charset="0"/>
              <a:ea typeface="Yu Mincho" panose="02020400000000000000" pitchFamily="18" charset="-128"/>
              <a:sym typeface="Wingdings" panose="05000000000000000000" pitchFamily="2" charset="2"/>
            </a:rPr>
            <a:t></a:t>
          </a:r>
          <a:r>
            <a:rPr lang="de-DE" altLang="ja-JP" sz="600" b="0" i="0" u="none" strike="noStrike" kern="1200" baseline="0">
              <a:latin typeface="Calibri" panose="020F0502020204030204" pitchFamily="34" charset="0"/>
              <a:ea typeface="Yu Mincho" panose="02020400000000000000" pitchFamily="18" charset="-128"/>
              <a:sym typeface="Wingdings" panose="05000000000000000000" pitchFamily="2" charset="2"/>
            </a:rPr>
            <a:t> Berechtigung des Besitzers</a:t>
          </a:r>
          <a:endParaRPr lang="de-DE" sz="600" kern="1200"/>
        </a:p>
      </dsp:txBody>
      <dsp:txXfrm>
        <a:off x="3797679" y="1252835"/>
        <a:ext cx="1046048" cy="523024"/>
      </dsp:txXfrm>
    </dsp:sp>
    <dsp:sp modelId="{4C6DEDFC-9545-48F6-8F89-8D332ABDBFE3}">
      <dsp:nvSpPr>
        <dsp:cNvPr id="0" name=""/>
        <dsp:cNvSpPr/>
      </dsp:nvSpPr>
      <dsp:spPr>
        <a:xfrm>
          <a:off x="5063398" y="1252835"/>
          <a:ext cx="1046048" cy="5230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de-DE" altLang="ja-JP" sz="600" b="0" i="0" u="none" strike="noStrike" kern="1200" baseline="0">
              <a:latin typeface="Calibri" panose="020F0502020204030204" pitchFamily="34" charset="0"/>
              <a:ea typeface="Yu Mincho" panose="02020400000000000000" pitchFamily="18" charset="-128"/>
            </a:rPr>
            <a:t>Fehlerhafter und nicht fehlerhafter Besitz </a:t>
          </a:r>
        </a:p>
        <a:p>
          <a:pPr marR="0" lvl="0" algn="l" defTabSz="266700" rtl="0">
            <a:lnSpc>
              <a:spcPct val="90000"/>
            </a:lnSpc>
            <a:spcBef>
              <a:spcPct val="0"/>
            </a:spcBef>
            <a:spcAft>
              <a:spcPct val="35000"/>
            </a:spcAft>
          </a:pPr>
          <a:endParaRPr lang="de-DE" altLang="ja-JP" sz="600" b="0" i="0" u="none" strike="noStrike" kern="1200" baseline="0">
            <a:latin typeface="Calibri" panose="020F0502020204030204" pitchFamily="34" charset="0"/>
            <a:ea typeface="Yu Mincho" panose="02020400000000000000" pitchFamily="18" charset="-128"/>
          </a:endParaRPr>
        </a:p>
        <a:p>
          <a:pPr marR="0" lvl="0" algn="l" defTabSz="266700" rtl="0">
            <a:lnSpc>
              <a:spcPct val="90000"/>
            </a:lnSpc>
            <a:spcBef>
              <a:spcPct val="0"/>
            </a:spcBef>
            <a:spcAft>
              <a:spcPct val="35000"/>
            </a:spcAft>
          </a:pPr>
          <a:r>
            <a:rPr lang="de-DE" altLang="ja-JP" sz="600" b="0" i="0" u="none" strike="noStrike" kern="1200" baseline="0">
              <a:latin typeface="Arial" panose="020B0604020202020204" pitchFamily="34" charset="0"/>
              <a:ea typeface="Yu Mincho" panose="02020400000000000000" pitchFamily="18" charset="-128"/>
              <a:sym typeface="Wingdings" panose="05000000000000000000" pitchFamily="2" charset="2"/>
            </a:rPr>
            <a:t></a:t>
          </a:r>
          <a:r>
            <a:rPr lang="de-DE" altLang="ja-JP" sz="600" b="0" i="0" u="none" strike="noStrike" kern="1200" baseline="0">
              <a:latin typeface="Calibri" panose="020F0502020204030204" pitchFamily="34" charset="0"/>
              <a:ea typeface="Yu Mincho" panose="02020400000000000000" pitchFamily="18" charset="-128"/>
              <a:sym typeface="Wingdings" panose="05000000000000000000" pitchFamily="2" charset="2"/>
            </a:rPr>
            <a:t> Art der Besitzerlangung</a:t>
          </a:r>
          <a:endParaRPr lang="de-DE" sz="600" kern="1200"/>
        </a:p>
      </dsp:txBody>
      <dsp:txXfrm>
        <a:off x="5063398" y="1252835"/>
        <a:ext cx="1046048" cy="5230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6BFA-AE48-4BEC-9C94-26F8D1EE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3683</Words>
  <Characters>21265</Characters>
  <Application>Microsoft Office Word</Application>
  <DocSecurity>0</DocSecurity>
  <Lines>177</Lines>
  <Paragraphs>49</Paragraphs>
  <ScaleCrop>false</ScaleCrop>
  <Company>WWU / FB03</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alexr</dc:creator>
  <cp:keywords/>
  <cp:lastModifiedBy>Ansorge, Tabea</cp:lastModifiedBy>
  <cp:revision>7</cp:revision>
  <cp:lastPrinted>2014-06-24T20:06:00Z</cp:lastPrinted>
  <dcterms:created xsi:type="dcterms:W3CDTF">2022-04-27T12:22:00Z</dcterms:created>
  <dcterms:modified xsi:type="dcterms:W3CDTF">2022-04-29T09:12:00Z</dcterms:modified>
</cp:coreProperties>
</file>