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02B" w:rsidRDefault="0018402B" w:rsidP="0018402B">
      <w:pPr>
        <w:tabs>
          <w:tab w:val="center" w:pos="-1134"/>
          <w:tab w:val="left" w:pos="4190"/>
        </w:tabs>
        <w:rPr>
          <w:rFonts w:ascii="Arial" w:hAnsi="Arial" w:cs="Arial"/>
          <w:noProof/>
          <w:sz w:val="20"/>
          <w:szCs w:val="20"/>
          <w:lang w:val="de-DE"/>
        </w:rPr>
      </w:pPr>
      <w:bookmarkStart w:id="0" w:name="_GoBack"/>
      <w:bookmarkEnd w:id="0"/>
    </w:p>
    <w:p w:rsidR="00014223" w:rsidRPr="00B80346" w:rsidRDefault="00014223" w:rsidP="00B80346">
      <w:pPr>
        <w:widowControl/>
        <w:autoSpaceDE/>
        <w:autoSpaceDN/>
        <w:adjustRightInd/>
        <w:jc w:val="center"/>
        <w:rPr>
          <w:b/>
          <w:sz w:val="26"/>
          <w:szCs w:val="26"/>
          <w:lang w:val="de-DE"/>
        </w:rPr>
      </w:pPr>
      <w:r w:rsidRPr="00B80346">
        <w:rPr>
          <w:b/>
          <w:sz w:val="26"/>
          <w:szCs w:val="26"/>
          <w:lang w:val="de-DE"/>
        </w:rPr>
        <w:t>Vorlesung Urheberecht</w:t>
      </w:r>
    </w:p>
    <w:p w:rsidR="00DB3872" w:rsidRDefault="00014223" w:rsidP="00B80346">
      <w:pPr>
        <w:widowControl/>
        <w:autoSpaceDE/>
        <w:autoSpaceDN/>
        <w:adjustRightInd/>
        <w:jc w:val="center"/>
        <w:rPr>
          <w:b/>
          <w:sz w:val="26"/>
          <w:szCs w:val="26"/>
          <w:lang w:val="de-DE"/>
        </w:rPr>
      </w:pPr>
      <w:r w:rsidRPr="00B80346">
        <w:rPr>
          <w:b/>
          <w:sz w:val="26"/>
          <w:szCs w:val="26"/>
          <w:lang w:val="de-DE"/>
        </w:rPr>
        <w:t>Sommersemester 20</w:t>
      </w:r>
      <w:r w:rsidR="00DB3872">
        <w:rPr>
          <w:b/>
          <w:sz w:val="26"/>
          <w:szCs w:val="26"/>
          <w:lang w:val="de-DE"/>
        </w:rPr>
        <w:t>20</w:t>
      </w:r>
    </w:p>
    <w:p w:rsidR="00014223" w:rsidRPr="00B80346" w:rsidRDefault="00014223" w:rsidP="00B80346">
      <w:pPr>
        <w:widowControl/>
        <w:autoSpaceDE/>
        <w:autoSpaceDN/>
        <w:adjustRightInd/>
        <w:rPr>
          <w:b/>
          <w:sz w:val="26"/>
          <w:szCs w:val="26"/>
          <w:lang w:val="de-DE"/>
        </w:rPr>
      </w:pPr>
    </w:p>
    <w:p w:rsidR="0018402B" w:rsidRPr="00942307" w:rsidRDefault="0018402B" w:rsidP="0018402B">
      <w:pPr>
        <w:tabs>
          <w:tab w:val="center" w:pos="-1134"/>
          <w:tab w:val="left" w:pos="1983"/>
          <w:tab w:val="center" w:pos="4819"/>
        </w:tabs>
        <w:jc w:val="both"/>
        <w:rPr>
          <w:noProof/>
          <w:sz w:val="20"/>
          <w:szCs w:val="20"/>
          <w:u w:val="single"/>
          <w:lang w:val="de-DE"/>
        </w:rPr>
      </w:pPr>
    </w:p>
    <w:p w:rsidR="0018402B" w:rsidRPr="00942307" w:rsidRDefault="0018402B" w:rsidP="00B80346">
      <w:pPr>
        <w:widowControl/>
        <w:autoSpaceDE/>
        <w:autoSpaceDN/>
        <w:adjustRightInd/>
        <w:jc w:val="both"/>
        <w:rPr>
          <w:b/>
          <w:bCs/>
          <w:noProof/>
          <w:lang w:val="de-DE"/>
        </w:rPr>
      </w:pPr>
      <w:r w:rsidRPr="00B80346">
        <w:rPr>
          <w:b/>
          <w:sz w:val="22"/>
          <w:szCs w:val="22"/>
          <w:lang w:val="de-DE"/>
        </w:rPr>
        <w:t>Arbeitspapier Nr. 1: Übersicht</w:t>
      </w:r>
    </w:p>
    <w:p w:rsidR="0018402B" w:rsidRPr="00942307" w:rsidRDefault="0018402B" w:rsidP="0018402B">
      <w:pPr>
        <w:tabs>
          <w:tab w:val="center" w:pos="-1134"/>
          <w:tab w:val="left" w:pos="1983"/>
          <w:tab w:val="center" w:pos="4819"/>
        </w:tabs>
        <w:jc w:val="both"/>
        <w:rPr>
          <w:noProof/>
          <w:sz w:val="20"/>
          <w:szCs w:val="20"/>
          <w:u w:val="single"/>
          <w:lang w:val="de-DE"/>
        </w:rPr>
      </w:pPr>
    </w:p>
    <w:p w:rsidR="0018402B" w:rsidRPr="00B80346" w:rsidRDefault="0018402B" w:rsidP="00B80346">
      <w:pPr>
        <w:widowControl/>
        <w:autoSpaceDE/>
        <w:autoSpaceDN/>
        <w:adjustRightInd/>
        <w:jc w:val="both"/>
        <w:rPr>
          <w:b/>
          <w:sz w:val="22"/>
          <w:szCs w:val="22"/>
          <w:u w:val="single"/>
          <w:lang w:val="de-DE"/>
        </w:rPr>
      </w:pPr>
      <w:r w:rsidRPr="00B80346">
        <w:rPr>
          <w:b/>
          <w:sz w:val="22"/>
          <w:szCs w:val="22"/>
          <w:u w:val="single"/>
          <w:lang w:val="de-DE"/>
        </w:rPr>
        <w:t>I. Literatur</w:t>
      </w:r>
      <w:r w:rsidR="00014223">
        <w:rPr>
          <w:b/>
          <w:sz w:val="22"/>
          <w:szCs w:val="22"/>
          <w:u w:val="single"/>
          <w:lang w:val="de-DE"/>
        </w:rPr>
        <w:t>hinweise</w:t>
      </w:r>
      <w:r w:rsidRPr="00B80346">
        <w:rPr>
          <w:b/>
          <w:sz w:val="22"/>
          <w:szCs w:val="22"/>
          <w:u w:val="single"/>
          <w:lang w:val="de-DE"/>
        </w:rPr>
        <w:t>:</w:t>
      </w:r>
    </w:p>
    <w:p w:rsidR="0018402B" w:rsidRPr="00942307" w:rsidRDefault="0018402B" w:rsidP="0018402B">
      <w:pPr>
        <w:tabs>
          <w:tab w:val="center" w:pos="-1134"/>
          <w:tab w:val="left" w:pos="1983"/>
          <w:tab w:val="center" w:pos="4819"/>
        </w:tabs>
        <w:jc w:val="both"/>
        <w:rPr>
          <w:noProof/>
          <w:lang w:val="de-DE"/>
        </w:rPr>
      </w:pPr>
    </w:p>
    <w:p w:rsidR="0018402B" w:rsidRPr="00B80346" w:rsidRDefault="0018402B" w:rsidP="00B80346">
      <w:pPr>
        <w:pBdr>
          <w:top w:val="single" w:sz="4" w:space="1" w:color="auto"/>
          <w:left w:val="single" w:sz="4" w:space="4" w:color="auto"/>
          <w:bottom w:val="single" w:sz="4" w:space="1" w:color="auto"/>
          <w:right w:val="single" w:sz="4" w:space="4" w:color="auto"/>
        </w:pBdr>
        <w:jc w:val="both"/>
        <w:rPr>
          <w:noProof/>
          <w:sz w:val="20"/>
          <w:lang w:val="de-DE"/>
        </w:rPr>
      </w:pPr>
      <w:r w:rsidRPr="00B80346">
        <w:rPr>
          <w:i/>
          <w:noProof/>
          <w:sz w:val="20"/>
          <w:lang w:val="de-DE"/>
        </w:rPr>
        <w:t>Dreier/Schulze,</w:t>
      </w:r>
      <w:r w:rsidRPr="00B80346">
        <w:rPr>
          <w:noProof/>
          <w:sz w:val="20"/>
          <w:lang w:val="de-DE"/>
        </w:rPr>
        <w:t xml:space="preserve"> Kommentar zum Urhebergesetz, </w:t>
      </w:r>
      <w:r w:rsidR="005544C9" w:rsidRPr="00B80346">
        <w:rPr>
          <w:noProof/>
          <w:sz w:val="20"/>
          <w:lang w:val="de-DE"/>
        </w:rPr>
        <w:t>6</w:t>
      </w:r>
      <w:r w:rsidRPr="00B80346">
        <w:rPr>
          <w:noProof/>
          <w:sz w:val="20"/>
          <w:lang w:val="de-DE"/>
        </w:rPr>
        <w:t>. Aufl., München 20</w:t>
      </w:r>
      <w:r w:rsidR="007470A8" w:rsidRPr="00B80346">
        <w:rPr>
          <w:noProof/>
          <w:sz w:val="20"/>
          <w:lang w:val="de-DE"/>
        </w:rPr>
        <w:t>1</w:t>
      </w:r>
      <w:r w:rsidR="005544C9" w:rsidRPr="00B80346">
        <w:rPr>
          <w:noProof/>
          <w:sz w:val="20"/>
          <w:lang w:val="de-DE"/>
        </w:rPr>
        <w:t>8</w:t>
      </w:r>
      <w:r w:rsidRPr="00B80346">
        <w:rPr>
          <w:noProof/>
          <w:sz w:val="20"/>
          <w:lang w:val="de-DE"/>
        </w:rPr>
        <w:t xml:space="preserve">; </w:t>
      </w:r>
      <w:r w:rsidRPr="00B80346">
        <w:rPr>
          <w:i/>
          <w:noProof/>
          <w:sz w:val="20"/>
          <w:lang w:val="de-DE"/>
        </w:rPr>
        <w:t>Dreyer/Kotthoff/Meckel,</w:t>
      </w:r>
      <w:r w:rsidRPr="00B80346">
        <w:rPr>
          <w:noProof/>
          <w:sz w:val="20"/>
          <w:lang w:val="de-DE"/>
        </w:rPr>
        <w:t xml:space="preserve"> Urheberrecht, </w:t>
      </w:r>
      <w:r w:rsidR="005544C9" w:rsidRPr="00B80346">
        <w:rPr>
          <w:noProof/>
          <w:sz w:val="20"/>
          <w:lang w:val="de-DE"/>
        </w:rPr>
        <w:t>4</w:t>
      </w:r>
      <w:r w:rsidRPr="00B80346">
        <w:rPr>
          <w:noProof/>
          <w:sz w:val="20"/>
          <w:lang w:val="de-DE"/>
        </w:rPr>
        <w:t xml:space="preserve">. Aufl., Heidelberg </w:t>
      </w:r>
      <w:r w:rsidR="004C738C" w:rsidRPr="00B80346">
        <w:rPr>
          <w:noProof/>
          <w:sz w:val="20"/>
          <w:lang w:val="de-DE"/>
        </w:rPr>
        <w:t>201</w:t>
      </w:r>
      <w:r w:rsidR="005544C9" w:rsidRPr="00B80346">
        <w:rPr>
          <w:noProof/>
          <w:sz w:val="20"/>
          <w:lang w:val="de-DE"/>
        </w:rPr>
        <w:t>8</w:t>
      </w:r>
      <w:r w:rsidRPr="00B80346">
        <w:rPr>
          <w:noProof/>
          <w:sz w:val="20"/>
          <w:lang w:val="de-DE"/>
        </w:rPr>
        <w:t xml:space="preserve">; </w:t>
      </w:r>
      <w:r w:rsidRPr="00B80346">
        <w:rPr>
          <w:i/>
          <w:noProof/>
          <w:sz w:val="20"/>
          <w:lang w:val="de-DE"/>
        </w:rPr>
        <w:t>F</w:t>
      </w:r>
      <w:r w:rsidR="007470A8" w:rsidRPr="00B80346">
        <w:rPr>
          <w:i/>
          <w:noProof/>
          <w:sz w:val="20"/>
          <w:lang w:val="de-DE"/>
        </w:rPr>
        <w:t>romm/Nordemann,</w:t>
      </w:r>
      <w:r w:rsidR="007470A8" w:rsidRPr="00B80346">
        <w:rPr>
          <w:noProof/>
          <w:sz w:val="20"/>
          <w:lang w:val="de-DE"/>
        </w:rPr>
        <w:t xml:space="preserve"> Urheberrecht, 1</w:t>
      </w:r>
      <w:r w:rsidR="005544C9" w:rsidRPr="00B80346">
        <w:rPr>
          <w:noProof/>
          <w:sz w:val="20"/>
          <w:lang w:val="de-DE"/>
        </w:rPr>
        <w:t>2</w:t>
      </w:r>
      <w:r w:rsidR="007470A8" w:rsidRPr="00B80346">
        <w:rPr>
          <w:noProof/>
          <w:sz w:val="20"/>
          <w:lang w:val="de-DE"/>
        </w:rPr>
        <w:t>. Aufl. 201</w:t>
      </w:r>
      <w:r w:rsidR="005544C9" w:rsidRPr="00B80346">
        <w:rPr>
          <w:noProof/>
          <w:sz w:val="20"/>
          <w:lang w:val="de-DE"/>
        </w:rPr>
        <w:t>8</w:t>
      </w:r>
      <w:r w:rsidR="007470A8" w:rsidRPr="00B80346">
        <w:rPr>
          <w:noProof/>
          <w:sz w:val="20"/>
          <w:lang w:val="de-DE"/>
        </w:rPr>
        <w:t xml:space="preserve">; </w:t>
      </w:r>
      <w:r w:rsidR="007470A8" w:rsidRPr="00B80346">
        <w:rPr>
          <w:i/>
          <w:noProof/>
          <w:sz w:val="20"/>
          <w:lang w:val="de-DE"/>
        </w:rPr>
        <w:t>Schricker,</w:t>
      </w:r>
      <w:r w:rsidR="007470A8" w:rsidRPr="00B80346">
        <w:rPr>
          <w:noProof/>
          <w:sz w:val="20"/>
          <w:lang w:val="de-DE"/>
        </w:rPr>
        <w:t xml:space="preserve"> Urheberrecht, 5. Aufl., München 2017</w:t>
      </w:r>
      <w:r w:rsidRPr="00B80346">
        <w:rPr>
          <w:noProof/>
          <w:sz w:val="20"/>
          <w:lang w:val="de-DE"/>
        </w:rPr>
        <w:t xml:space="preserve">; </w:t>
      </w:r>
      <w:proofErr w:type="spellStart"/>
      <w:r w:rsidRPr="00B80346">
        <w:rPr>
          <w:i/>
          <w:sz w:val="20"/>
          <w:lang w:val="de-DE"/>
        </w:rPr>
        <w:t>Wandtke</w:t>
      </w:r>
      <w:proofErr w:type="spellEnd"/>
      <w:r w:rsidRPr="00B80346">
        <w:rPr>
          <w:i/>
          <w:sz w:val="20"/>
          <w:lang w:val="de-DE"/>
        </w:rPr>
        <w:t>/</w:t>
      </w:r>
      <w:proofErr w:type="spellStart"/>
      <w:r w:rsidRPr="00B80346">
        <w:rPr>
          <w:i/>
          <w:sz w:val="20"/>
          <w:lang w:val="de-DE"/>
        </w:rPr>
        <w:t>Bullinger</w:t>
      </w:r>
      <w:proofErr w:type="spellEnd"/>
      <w:r w:rsidRPr="00B80346">
        <w:rPr>
          <w:i/>
          <w:sz w:val="20"/>
          <w:lang w:val="de-DE"/>
        </w:rPr>
        <w:t>,</w:t>
      </w:r>
      <w:r w:rsidRPr="00B80346">
        <w:rPr>
          <w:sz w:val="20"/>
          <w:lang w:val="de-DE"/>
        </w:rPr>
        <w:t xml:space="preserve"> Urheberrecht, </w:t>
      </w:r>
      <w:r w:rsidR="005544C9" w:rsidRPr="00B80346">
        <w:rPr>
          <w:sz w:val="20"/>
          <w:lang w:val="de-DE"/>
        </w:rPr>
        <w:t>5</w:t>
      </w:r>
      <w:r w:rsidRPr="00B80346">
        <w:rPr>
          <w:sz w:val="20"/>
          <w:lang w:val="de-DE"/>
        </w:rPr>
        <w:t>. Aufl., München 20</w:t>
      </w:r>
      <w:r w:rsidR="00810B11" w:rsidRPr="00B80346">
        <w:rPr>
          <w:sz w:val="20"/>
          <w:lang w:val="de-DE"/>
        </w:rPr>
        <w:t>1</w:t>
      </w:r>
      <w:r w:rsidR="005544C9" w:rsidRPr="00B80346">
        <w:rPr>
          <w:sz w:val="20"/>
          <w:lang w:val="de-DE"/>
        </w:rPr>
        <w:t>9</w:t>
      </w:r>
      <w:r w:rsidRPr="00B80346">
        <w:rPr>
          <w:sz w:val="20"/>
          <w:lang w:val="de-DE"/>
        </w:rPr>
        <w:t xml:space="preserve">; </w:t>
      </w:r>
      <w:r w:rsidRPr="00B80346">
        <w:rPr>
          <w:i/>
          <w:sz w:val="20"/>
          <w:lang w:val="de-DE"/>
        </w:rPr>
        <w:t>Schack,</w:t>
      </w:r>
      <w:r w:rsidRPr="00B80346">
        <w:rPr>
          <w:sz w:val="20"/>
          <w:lang w:val="de-DE"/>
        </w:rPr>
        <w:t xml:space="preserve"> Urheber- und Urhebervertragsrecht, </w:t>
      </w:r>
      <w:r w:rsidR="005544C9" w:rsidRPr="00B80346">
        <w:rPr>
          <w:sz w:val="20"/>
          <w:lang w:val="de-DE"/>
        </w:rPr>
        <w:t>8</w:t>
      </w:r>
      <w:r w:rsidRPr="00B80346">
        <w:rPr>
          <w:sz w:val="20"/>
          <w:lang w:val="de-DE"/>
        </w:rPr>
        <w:t>. Aufl., Tübingen 201</w:t>
      </w:r>
      <w:r w:rsidR="005544C9" w:rsidRPr="00B80346">
        <w:rPr>
          <w:sz w:val="20"/>
          <w:lang w:val="de-DE"/>
        </w:rPr>
        <w:t>7</w:t>
      </w:r>
      <w:r w:rsidRPr="00B80346">
        <w:rPr>
          <w:sz w:val="20"/>
          <w:lang w:val="de-DE"/>
        </w:rPr>
        <w:t>;</w:t>
      </w:r>
      <w:r w:rsidR="00FB687A" w:rsidRPr="00B80346">
        <w:rPr>
          <w:sz w:val="20"/>
          <w:lang w:val="de-DE"/>
        </w:rPr>
        <w:t xml:space="preserve"> </w:t>
      </w:r>
      <w:proofErr w:type="spellStart"/>
      <w:r w:rsidR="00CB0C79" w:rsidRPr="00B80346">
        <w:rPr>
          <w:i/>
          <w:sz w:val="20"/>
          <w:lang w:val="de-DE"/>
        </w:rPr>
        <w:t>Sosnitza</w:t>
      </w:r>
      <w:proofErr w:type="spellEnd"/>
      <w:r w:rsidRPr="00B80346">
        <w:rPr>
          <w:i/>
          <w:noProof/>
          <w:sz w:val="20"/>
          <w:lang w:val="de-DE"/>
        </w:rPr>
        <w:t>,</w:t>
      </w:r>
      <w:r w:rsidRPr="00B80346">
        <w:rPr>
          <w:noProof/>
          <w:sz w:val="20"/>
          <w:lang w:val="de-DE"/>
        </w:rPr>
        <w:t xml:space="preserve"> Fälle zum </w:t>
      </w:r>
      <w:r w:rsidR="004C738C" w:rsidRPr="00B80346">
        <w:rPr>
          <w:noProof/>
          <w:sz w:val="20"/>
          <w:lang w:val="de-DE"/>
        </w:rPr>
        <w:t xml:space="preserve">gewerblichen Rechtsschutz und </w:t>
      </w:r>
      <w:r w:rsidR="00CB0C79" w:rsidRPr="00B80346">
        <w:rPr>
          <w:noProof/>
          <w:sz w:val="20"/>
          <w:lang w:val="de-DE"/>
        </w:rPr>
        <w:t xml:space="preserve">zum </w:t>
      </w:r>
      <w:r w:rsidR="004C738C" w:rsidRPr="00B80346">
        <w:rPr>
          <w:noProof/>
          <w:sz w:val="20"/>
          <w:lang w:val="de-DE"/>
        </w:rPr>
        <w:t>Urheberrecht</w:t>
      </w:r>
      <w:r w:rsidRPr="00B80346">
        <w:rPr>
          <w:noProof/>
          <w:sz w:val="20"/>
          <w:lang w:val="de-DE"/>
        </w:rPr>
        <w:t xml:space="preserve">, </w:t>
      </w:r>
      <w:r w:rsidR="00CB0C79" w:rsidRPr="00B80346">
        <w:rPr>
          <w:noProof/>
          <w:sz w:val="20"/>
          <w:lang w:val="de-DE"/>
        </w:rPr>
        <w:t>4</w:t>
      </w:r>
      <w:r w:rsidRPr="00B80346">
        <w:rPr>
          <w:noProof/>
          <w:sz w:val="20"/>
          <w:lang w:val="de-DE"/>
        </w:rPr>
        <w:t xml:space="preserve">. Aufl., München </w:t>
      </w:r>
      <w:r w:rsidR="004C738C" w:rsidRPr="00B80346">
        <w:rPr>
          <w:noProof/>
          <w:sz w:val="20"/>
          <w:lang w:val="de-DE"/>
        </w:rPr>
        <w:t>201</w:t>
      </w:r>
      <w:r w:rsidR="00CB0C79" w:rsidRPr="00B80346">
        <w:rPr>
          <w:noProof/>
          <w:sz w:val="20"/>
          <w:lang w:val="de-DE"/>
        </w:rPr>
        <w:t>8</w:t>
      </w:r>
      <w:r w:rsidRPr="00B80346">
        <w:rPr>
          <w:noProof/>
          <w:sz w:val="20"/>
          <w:lang w:val="de-DE"/>
        </w:rPr>
        <w:t xml:space="preserve">; </w:t>
      </w:r>
      <w:r w:rsidRPr="00B80346">
        <w:rPr>
          <w:i/>
          <w:noProof/>
          <w:sz w:val="20"/>
          <w:lang w:val="de-DE"/>
        </w:rPr>
        <w:t>Rehbinder</w:t>
      </w:r>
      <w:r w:rsidR="00810B11" w:rsidRPr="00B80346">
        <w:rPr>
          <w:i/>
          <w:noProof/>
          <w:sz w:val="20"/>
          <w:lang w:val="de-DE"/>
        </w:rPr>
        <w:t>/Peukert</w:t>
      </w:r>
      <w:r w:rsidRPr="00B80346">
        <w:rPr>
          <w:i/>
          <w:noProof/>
          <w:sz w:val="20"/>
          <w:lang w:val="de-DE"/>
        </w:rPr>
        <w:t>,</w:t>
      </w:r>
      <w:r w:rsidRPr="00B80346">
        <w:rPr>
          <w:noProof/>
          <w:sz w:val="20"/>
          <w:lang w:val="de-DE"/>
        </w:rPr>
        <w:t xml:space="preserve"> Urheberrecht, 1</w:t>
      </w:r>
      <w:r w:rsidR="00CB0C79" w:rsidRPr="00B80346">
        <w:rPr>
          <w:noProof/>
          <w:sz w:val="20"/>
          <w:lang w:val="de-DE"/>
        </w:rPr>
        <w:t>8</w:t>
      </w:r>
      <w:r w:rsidRPr="00B80346">
        <w:rPr>
          <w:noProof/>
          <w:sz w:val="20"/>
          <w:lang w:val="de-DE"/>
        </w:rPr>
        <w:t>. Aufl., München 201</w:t>
      </w:r>
      <w:r w:rsidR="00CB0C79" w:rsidRPr="00B80346">
        <w:rPr>
          <w:noProof/>
          <w:sz w:val="20"/>
          <w:lang w:val="de-DE"/>
        </w:rPr>
        <w:t>8</w:t>
      </w:r>
      <w:r w:rsidRPr="00B80346">
        <w:rPr>
          <w:noProof/>
          <w:sz w:val="20"/>
          <w:lang w:val="de-DE"/>
        </w:rPr>
        <w:t xml:space="preserve">; </w:t>
      </w:r>
      <w:r w:rsidRPr="00B80346">
        <w:rPr>
          <w:i/>
          <w:noProof/>
          <w:sz w:val="20"/>
          <w:lang w:val="de-DE"/>
        </w:rPr>
        <w:t>Wandtke/Bullinger</w:t>
      </w:r>
      <w:r w:rsidR="00CB0C79" w:rsidRPr="00B80346">
        <w:rPr>
          <w:i/>
          <w:noProof/>
          <w:sz w:val="20"/>
          <w:lang w:val="de-DE"/>
        </w:rPr>
        <w:t>/von Welser</w:t>
      </w:r>
      <w:r w:rsidRPr="00B80346">
        <w:rPr>
          <w:i/>
          <w:noProof/>
          <w:sz w:val="20"/>
          <w:lang w:val="de-DE"/>
        </w:rPr>
        <w:t>,</w:t>
      </w:r>
      <w:r w:rsidRPr="00B80346">
        <w:rPr>
          <w:noProof/>
          <w:sz w:val="20"/>
          <w:lang w:val="de-DE"/>
        </w:rPr>
        <w:t xml:space="preserve"> Fallsammlung</w:t>
      </w:r>
      <w:r w:rsidR="007470A8" w:rsidRPr="00B80346">
        <w:rPr>
          <w:noProof/>
          <w:sz w:val="20"/>
          <w:lang w:val="de-DE"/>
        </w:rPr>
        <w:t xml:space="preserve"> zum Urheber- und Medienrecht, 4.Aufl., München 2015</w:t>
      </w:r>
      <w:r w:rsidR="00FB687A" w:rsidRPr="00B80346">
        <w:rPr>
          <w:noProof/>
          <w:sz w:val="20"/>
          <w:lang w:val="de-DE"/>
        </w:rPr>
        <w:t>.</w:t>
      </w:r>
    </w:p>
    <w:p w:rsidR="0018402B" w:rsidRDefault="0018402B" w:rsidP="0018402B">
      <w:pPr>
        <w:rPr>
          <w:lang w:val="de-DE"/>
        </w:rPr>
      </w:pPr>
    </w:p>
    <w:p w:rsidR="0018402B" w:rsidRPr="00A87B8C" w:rsidRDefault="0018402B" w:rsidP="0018402B">
      <w:pPr>
        <w:tabs>
          <w:tab w:val="center" w:pos="-1134"/>
          <w:tab w:val="left" w:pos="1983"/>
          <w:tab w:val="center" w:pos="4819"/>
        </w:tabs>
        <w:jc w:val="both"/>
        <w:rPr>
          <w:b/>
          <w:noProof/>
          <w:lang w:val="de-DE"/>
        </w:rPr>
      </w:pPr>
      <w:r w:rsidRPr="00B80346">
        <w:rPr>
          <w:b/>
          <w:noProof/>
          <w:sz w:val="22"/>
          <w:u w:val="single"/>
          <w:lang w:val="de-DE"/>
        </w:rPr>
        <w:t>II. Gliederung</w:t>
      </w:r>
      <w:r w:rsidRPr="00B80346">
        <w:rPr>
          <w:b/>
          <w:noProof/>
          <w:sz w:val="22"/>
          <w:lang w:val="de-DE"/>
        </w:rPr>
        <w:t>:</w:t>
      </w:r>
    </w:p>
    <w:p w:rsidR="0018402B" w:rsidRDefault="0018402B" w:rsidP="0018402B">
      <w:pPr>
        <w:rPr>
          <w:b/>
          <w:lang w:val="de-DE"/>
        </w:rPr>
      </w:pPr>
    </w:p>
    <w:p w:rsidR="0018402B" w:rsidRPr="00B80346" w:rsidRDefault="0018402B" w:rsidP="0018402B">
      <w:pPr>
        <w:rPr>
          <w:sz w:val="22"/>
          <w:lang w:val="de-DE"/>
        </w:rPr>
      </w:pPr>
      <w:r w:rsidRPr="00B80346">
        <w:rPr>
          <w:b/>
          <w:sz w:val="22"/>
          <w:lang w:val="de-DE"/>
        </w:rPr>
        <w:t>1.</w:t>
      </w:r>
      <w:r w:rsidRPr="00B80346">
        <w:rPr>
          <w:sz w:val="22"/>
          <w:lang w:val="de-DE"/>
        </w:rPr>
        <w:t xml:space="preserve"> Schutzgegenstand (Arbeitspapier 2)</w:t>
      </w:r>
    </w:p>
    <w:p w:rsidR="0018402B" w:rsidRPr="00B80346" w:rsidRDefault="0018402B" w:rsidP="0018402B">
      <w:pPr>
        <w:rPr>
          <w:sz w:val="22"/>
          <w:lang w:val="de-DE"/>
        </w:rPr>
      </w:pPr>
    </w:p>
    <w:p w:rsidR="0018402B" w:rsidRPr="00B80346" w:rsidRDefault="0018402B" w:rsidP="0018402B">
      <w:pPr>
        <w:rPr>
          <w:sz w:val="22"/>
          <w:lang w:val="de-DE"/>
        </w:rPr>
      </w:pPr>
      <w:r w:rsidRPr="00B80346">
        <w:rPr>
          <w:b/>
          <w:sz w:val="22"/>
          <w:lang w:val="de-DE"/>
        </w:rPr>
        <w:t>2.</w:t>
      </w:r>
      <w:r w:rsidRPr="00B80346">
        <w:rPr>
          <w:sz w:val="22"/>
          <w:lang w:val="de-DE"/>
        </w:rPr>
        <w:t xml:space="preserve"> Urheberschaft (Arbeitspapier 3)</w:t>
      </w:r>
    </w:p>
    <w:p w:rsidR="0018402B" w:rsidRPr="00B80346" w:rsidRDefault="0018402B" w:rsidP="0018402B">
      <w:pPr>
        <w:rPr>
          <w:sz w:val="22"/>
          <w:lang w:val="de-DE"/>
        </w:rPr>
      </w:pPr>
    </w:p>
    <w:p w:rsidR="0018402B" w:rsidRPr="00B80346" w:rsidRDefault="0018402B" w:rsidP="0018402B">
      <w:pPr>
        <w:rPr>
          <w:sz w:val="22"/>
          <w:lang w:val="de-DE"/>
        </w:rPr>
      </w:pPr>
      <w:r w:rsidRPr="00B80346">
        <w:rPr>
          <w:b/>
          <w:sz w:val="22"/>
          <w:lang w:val="de-DE"/>
        </w:rPr>
        <w:t>3.</w:t>
      </w:r>
      <w:r w:rsidRPr="00B80346">
        <w:rPr>
          <w:sz w:val="22"/>
          <w:lang w:val="de-DE"/>
        </w:rPr>
        <w:t xml:space="preserve"> Inhalt des Urheberrechts – Persönlichkeitsrechte (Arbeitspapier 4)</w:t>
      </w:r>
    </w:p>
    <w:p w:rsidR="0018402B" w:rsidRPr="00B80346" w:rsidRDefault="0018402B" w:rsidP="0018402B">
      <w:pPr>
        <w:rPr>
          <w:sz w:val="22"/>
          <w:lang w:val="de-DE"/>
        </w:rPr>
      </w:pPr>
    </w:p>
    <w:p w:rsidR="0018402B" w:rsidRPr="00B80346" w:rsidRDefault="0018402B" w:rsidP="0018402B">
      <w:pPr>
        <w:rPr>
          <w:sz w:val="22"/>
          <w:lang w:val="de-DE"/>
        </w:rPr>
      </w:pPr>
      <w:r w:rsidRPr="00B80346">
        <w:rPr>
          <w:b/>
          <w:sz w:val="22"/>
          <w:lang w:val="de-DE"/>
        </w:rPr>
        <w:t>4.</w:t>
      </w:r>
      <w:r w:rsidRPr="00B80346">
        <w:rPr>
          <w:sz w:val="22"/>
          <w:lang w:val="de-DE"/>
        </w:rPr>
        <w:t xml:space="preserve"> Inhalt des Urheberrechts – Verwertungsrechte (Arbeitspapier 5)</w:t>
      </w:r>
    </w:p>
    <w:p w:rsidR="0018402B" w:rsidRPr="00B80346" w:rsidRDefault="0018402B" w:rsidP="0018402B">
      <w:pPr>
        <w:rPr>
          <w:sz w:val="22"/>
          <w:lang w:val="de-DE"/>
        </w:rPr>
      </w:pPr>
    </w:p>
    <w:p w:rsidR="0018402B" w:rsidRPr="00B80346" w:rsidRDefault="0018402B" w:rsidP="0018402B">
      <w:pPr>
        <w:rPr>
          <w:sz w:val="22"/>
          <w:lang w:val="de-DE"/>
        </w:rPr>
      </w:pPr>
      <w:r w:rsidRPr="00B80346">
        <w:rPr>
          <w:b/>
          <w:sz w:val="22"/>
          <w:lang w:val="de-DE"/>
        </w:rPr>
        <w:t>5.</w:t>
      </w:r>
      <w:r w:rsidRPr="00B80346">
        <w:rPr>
          <w:sz w:val="22"/>
          <w:lang w:val="de-DE"/>
        </w:rPr>
        <w:t xml:space="preserve"> Inhalt des Urheberrechts – Sonstige Rechte (Arbeitspapier 6)</w:t>
      </w:r>
    </w:p>
    <w:p w:rsidR="0018402B" w:rsidRPr="00B80346" w:rsidRDefault="0018402B" w:rsidP="0018402B">
      <w:pPr>
        <w:rPr>
          <w:sz w:val="22"/>
          <w:lang w:val="de-DE"/>
        </w:rPr>
      </w:pPr>
    </w:p>
    <w:p w:rsidR="0018402B" w:rsidRPr="00B80346" w:rsidRDefault="0018402B" w:rsidP="0018402B">
      <w:pPr>
        <w:rPr>
          <w:sz w:val="22"/>
          <w:lang w:val="de-DE"/>
        </w:rPr>
      </w:pPr>
      <w:r w:rsidRPr="00B80346">
        <w:rPr>
          <w:b/>
          <w:sz w:val="22"/>
          <w:lang w:val="de-DE"/>
        </w:rPr>
        <w:t>6.</w:t>
      </w:r>
      <w:r w:rsidRPr="00B80346">
        <w:rPr>
          <w:sz w:val="22"/>
          <w:lang w:val="de-DE"/>
        </w:rPr>
        <w:t xml:space="preserve"> Rechtsnachfolge (Arbeitspapier 7)</w:t>
      </w:r>
    </w:p>
    <w:p w:rsidR="0018402B" w:rsidRPr="00B80346" w:rsidRDefault="0018402B" w:rsidP="0018402B">
      <w:pPr>
        <w:rPr>
          <w:sz w:val="22"/>
          <w:lang w:val="de-DE"/>
        </w:rPr>
      </w:pPr>
    </w:p>
    <w:p w:rsidR="0018402B" w:rsidRPr="00B80346" w:rsidRDefault="0018402B" w:rsidP="0018402B">
      <w:pPr>
        <w:rPr>
          <w:sz w:val="22"/>
          <w:lang w:val="de-DE"/>
        </w:rPr>
      </w:pPr>
      <w:r w:rsidRPr="00B80346">
        <w:rPr>
          <w:b/>
          <w:sz w:val="22"/>
          <w:lang w:val="de-DE"/>
        </w:rPr>
        <w:t>7.</w:t>
      </w:r>
      <w:r w:rsidRPr="00B80346">
        <w:rPr>
          <w:sz w:val="22"/>
          <w:lang w:val="de-DE"/>
        </w:rPr>
        <w:t xml:space="preserve"> Verwandte Schutzrechte (Arbeitspapier 8)</w:t>
      </w:r>
    </w:p>
    <w:p w:rsidR="0018402B" w:rsidRPr="00B80346" w:rsidRDefault="0018402B" w:rsidP="0018402B">
      <w:pPr>
        <w:rPr>
          <w:sz w:val="22"/>
          <w:lang w:val="de-DE"/>
        </w:rPr>
      </w:pPr>
    </w:p>
    <w:p w:rsidR="0018402B" w:rsidRPr="00B80346" w:rsidRDefault="0018402B" w:rsidP="0018402B">
      <w:pPr>
        <w:rPr>
          <w:sz w:val="22"/>
          <w:lang w:val="de-DE"/>
        </w:rPr>
      </w:pPr>
      <w:r w:rsidRPr="00B80346">
        <w:rPr>
          <w:b/>
          <w:sz w:val="22"/>
          <w:lang w:val="de-DE"/>
        </w:rPr>
        <w:t>8.</w:t>
      </w:r>
      <w:r w:rsidRPr="00B80346">
        <w:rPr>
          <w:sz w:val="22"/>
          <w:lang w:val="de-DE"/>
        </w:rPr>
        <w:t xml:space="preserve"> </w:t>
      </w:r>
      <w:proofErr w:type="spellStart"/>
      <w:r w:rsidRPr="00B80346">
        <w:rPr>
          <w:sz w:val="22"/>
          <w:lang w:val="de-DE"/>
        </w:rPr>
        <w:t>Statutory</w:t>
      </w:r>
      <w:proofErr w:type="spellEnd"/>
      <w:r w:rsidR="00672B6F" w:rsidRPr="00B80346">
        <w:rPr>
          <w:sz w:val="22"/>
          <w:lang w:val="de-DE"/>
        </w:rPr>
        <w:t xml:space="preserve"> L</w:t>
      </w:r>
      <w:r w:rsidRPr="00B80346">
        <w:rPr>
          <w:sz w:val="22"/>
          <w:lang w:val="de-DE"/>
        </w:rPr>
        <w:t>icensing: Schranken des Urheberrechts (Arbeitpapier 9)</w:t>
      </w:r>
    </w:p>
    <w:p w:rsidR="0018402B" w:rsidRPr="00B80346" w:rsidRDefault="0018402B" w:rsidP="0018402B">
      <w:pPr>
        <w:rPr>
          <w:sz w:val="22"/>
          <w:lang w:val="de-DE"/>
        </w:rPr>
      </w:pPr>
    </w:p>
    <w:p w:rsidR="0018402B" w:rsidRPr="00B80346" w:rsidRDefault="0018402B" w:rsidP="0018402B">
      <w:pPr>
        <w:rPr>
          <w:sz w:val="22"/>
          <w:lang w:val="de-DE"/>
        </w:rPr>
      </w:pPr>
      <w:r w:rsidRPr="00B80346">
        <w:rPr>
          <w:b/>
          <w:sz w:val="22"/>
          <w:lang w:val="de-DE"/>
        </w:rPr>
        <w:t>9</w:t>
      </w:r>
      <w:r w:rsidR="00672B6F" w:rsidRPr="00B80346">
        <w:rPr>
          <w:b/>
          <w:sz w:val="22"/>
          <w:lang w:val="de-DE"/>
        </w:rPr>
        <w:t>.</w:t>
      </w:r>
      <w:r w:rsidR="00672B6F" w:rsidRPr="00B80346">
        <w:rPr>
          <w:sz w:val="22"/>
          <w:lang w:val="de-DE"/>
        </w:rPr>
        <w:t xml:space="preserve"> Collective L</w:t>
      </w:r>
      <w:r w:rsidRPr="00B80346">
        <w:rPr>
          <w:sz w:val="22"/>
          <w:lang w:val="de-DE"/>
        </w:rPr>
        <w:t>icensing: Verwertungsgesellschaften (Arbeitspapier 10)</w:t>
      </w:r>
    </w:p>
    <w:p w:rsidR="0018402B" w:rsidRPr="00B80346" w:rsidRDefault="0018402B" w:rsidP="0018402B">
      <w:pPr>
        <w:rPr>
          <w:sz w:val="22"/>
          <w:lang w:val="de-DE"/>
        </w:rPr>
      </w:pPr>
    </w:p>
    <w:p w:rsidR="0018402B" w:rsidRPr="00B80346" w:rsidRDefault="0018402B" w:rsidP="0018402B">
      <w:pPr>
        <w:rPr>
          <w:sz w:val="22"/>
          <w:lang w:val="de-DE"/>
        </w:rPr>
      </w:pPr>
      <w:r w:rsidRPr="00B80346">
        <w:rPr>
          <w:b/>
          <w:sz w:val="22"/>
          <w:lang w:val="de-DE"/>
        </w:rPr>
        <w:t>10.</w:t>
      </w:r>
      <w:r w:rsidRPr="00B80346">
        <w:rPr>
          <w:sz w:val="22"/>
          <w:lang w:val="de-DE"/>
        </w:rPr>
        <w:t xml:space="preserve"> Single Licensing: Das Urheberrecht im Rechtsverkehr (Arbeitspapier 11)</w:t>
      </w:r>
    </w:p>
    <w:p w:rsidR="0018402B" w:rsidRPr="00B80346" w:rsidRDefault="0018402B" w:rsidP="0018402B">
      <w:pPr>
        <w:rPr>
          <w:sz w:val="22"/>
          <w:lang w:val="de-DE"/>
        </w:rPr>
      </w:pPr>
    </w:p>
    <w:p w:rsidR="0018402B" w:rsidRPr="00B80346" w:rsidRDefault="0018402B" w:rsidP="0018402B">
      <w:pPr>
        <w:rPr>
          <w:sz w:val="22"/>
          <w:lang w:val="de-DE"/>
        </w:rPr>
      </w:pPr>
      <w:r w:rsidRPr="00B80346">
        <w:rPr>
          <w:b/>
          <w:sz w:val="22"/>
          <w:lang w:val="de-DE"/>
        </w:rPr>
        <w:t>11.</w:t>
      </w:r>
      <w:r w:rsidRPr="00B80346">
        <w:rPr>
          <w:sz w:val="22"/>
          <w:lang w:val="de-DE"/>
        </w:rPr>
        <w:t xml:space="preserve"> Technical </w:t>
      </w:r>
      <w:r w:rsidR="00672B6F" w:rsidRPr="00B80346">
        <w:rPr>
          <w:sz w:val="22"/>
          <w:lang w:val="de-DE"/>
        </w:rPr>
        <w:t>L</w:t>
      </w:r>
      <w:r w:rsidRPr="00B80346">
        <w:rPr>
          <w:sz w:val="22"/>
          <w:lang w:val="de-DE"/>
        </w:rPr>
        <w:t>icensing: Digital Rights Management (Arbeitspapier 12)</w:t>
      </w:r>
    </w:p>
    <w:p w:rsidR="0018402B" w:rsidRPr="00B80346" w:rsidRDefault="0018402B" w:rsidP="0018402B">
      <w:pPr>
        <w:rPr>
          <w:sz w:val="22"/>
          <w:lang w:val="de-DE"/>
        </w:rPr>
      </w:pPr>
    </w:p>
    <w:p w:rsidR="0018402B" w:rsidRPr="00B80346" w:rsidRDefault="0018402B" w:rsidP="0018402B">
      <w:pPr>
        <w:rPr>
          <w:sz w:val="22"/>
          <w:lang w:val="de-DE"/>
        </w:rPr>
      </w:pPr>
      <w:r w:rsidRPr="00B80346">
        <w:rPr>
          <w:b/>
          <w:sz w:val="22"/>
          <w:lang w:val="de-DE"/>
        </w:rPr>
        <w:t>12.</w:t>
      </w:r>
      <w:r w:rsidRPr="00B80346">
        <w:rPr>
          <w:sz w:val="22"/>
          <w:lang w:val="de-DE"/>
        </w:rPr>
        <w:t xml:space="preserve"> </w:t>
      </w:r>
      <w:proofErr w:type="spellStart"/>
      <w:r w:rsidRPr="00B80346">
        <w:rPr>
          <w:sz w:val="22"/>
          <w:lang w:val="de-DE"/>
        </w:rPr>
        <w:t>No</w:t>
      </w:r>
      <w:proofErr w:type="spellEnd"/>
      <w:r w:rsidR="00672B6F" w:rsidRPr="00B80346">
        <w:rPr>
          <w:sz w:val="22"/>
          <w:lang w:val="de-DE"/>
        </w:rPr>
        <w:t xml:space="preserve"> L</w:t>
      </w:r>
      <w:r w:rsidRPr="00B80346">
        <w:rPr>
          <w:sz w:val="22"/>
          <w:lang w:val="de-DE"/>
        </w:rPr>
        <w:t>icensing: Urheberrechtsverletzung und urheberrechtliches Anspruchssystem (Arbeitspapier 13)</w:t>
      </w:r>
    </w:p>
    <w:p w:rsidR="0018402B" w:rsidRPr="00B80346" w:rsidRDefault="0018402B" w:rsidP="0018402B">
      <w:pPr>
        <w:rPr>
          <w:sz w:val="22"/>
          <w:lang w:val="de-DE"/>
        </w:rPr>
      </w:pPr>
    </w:p>
    <w:p w:rsidR="0018402B" w:rsidRPr="00B80346" w:rsidRDefault="0018402B" w:rsidP="0018402B">
      <w:pPr>
        <w:rPr>
          <w:sz w:val="22"/>
          <w:lang w:val="de-DE"/>
        </w:rPr>
      </w:pPr>
      <w:r w:rsidRPr="00B80346">
        <w:rPr>
          <w:b/>
          <w:sz w:val="22"/>
          <w:lang w:val="de-DE"/>
        </w:rPr>
        <w:t>13.</w:t>
      </w:r>
      <w:r w:rsidRPr="00B80346">
        <w:rPr>
          <w:sz w:val="22"/>
          <w:lang w:val="de-DE"/>
        </w:rPr>
        <w:t xml:space="preserve"> Der Schutz von Computerprogrammen (Arbeitspapier 14) </w:t>
      </w:r>
    </w:p>
    <w:p w:rsidR="0018402B" w:rsidRPr="00B80346" w:rsidRDefault="0018402B" w:rsidP="0018402B">
      <w:pPr>
        <w:rPr>
          <w:sz w:val="22"/>
          <w:lang w:val="de-DE"/>
        </w:rPr>
      </w:pPr>
    </w:p>
    <w:p w:rsidR="0018402B" w:rsidRPr="00B80346" w:rsidRDefault="0018402B" w:rsidP="0018402B">
      <w:pPr>
        <w:rPr>
          <w:sz w:val="22"/>
          <w:lang w:val="de-DE"/>
        </w:rPr>
      </w:pPr>
      <w:r w:rsidRPr="00B80346">
        <w:rPr>
          <w:b/>
          <w:sz w:val="22"/>
          <w:lang w:val="de-DE"/>
        </w:rPr>
        <w:t>14.</w:t>
      </w:r>
      <w:r w:rsidRPr="00B80346">
        <w:rPr>
          <w:sz w:val="22"/>
          <w:lang w:val="de-DE"/>
        </w:rPr>
        <w:t xml:space="preserve"> Internationales Urheberrecht (Arbeitspapier </w:t>
      </w:r>
      <w:r w:rsidR="00243576" w:rsidRPr="00B80346">
        <w:rPr>
          <w:sz w:val="22"/>
          <w:lang w:val="de-DE"/>
        </w:rPr>
        <w:t>15</w:t>
      </w:r>
      <w:r w:rsidRPr="00B80346">
        <w:rPr>
          <w:sz w:val="22"/>
          <w:lang w:val="de-DE"/>
        </w:rPr>
        <w:t>)</w:t>
      </w:r>
    </w:p>
    <w:p w:rsidR="0018402B" w:rsidRPr="00B80346" w:rsidRDefault="0018402B" w:rsidP="0018402B">
      <w:pPr>
        <w:rPr>
          <w:sz w:val="22"/>
          <w:lang w:val="de-DE"/>
        </w:rPr>
      </w:pPr>
    </w:p>
    <w:p w:rsidR="0018402B" w:rsidRPr="00B80346" w:rsidRDefault="0018402B" w:rsidP="0018402B">
      <w:pPr>
        <w:rPr>
          <w:sz w:val="22"/>
          <w:lang w:val="de-DE"/>
        </w:rPr>
      </w:pPr>
      <w:r w:rsidRPr="00B80346">
        <w:rPr>
          <w:b/>
          <w:sz w:val="22"/>
          <w:lang w:val="de-DE"/>
        </w:rPr>
        <w:t>15.</w:t>
      </w:r>
      <w:r w:rsidRPr="00B80346">
        <w:rPr>
          <w:sz w:val="22"/>
          <w:lang w:val="de-DE"/>
        </w:rPr>
        <w:t xml:space="preserve"> Grundzüge des </w:t>
      </w:r>
      <w:r w:rsidR="00810B11" w:rsidRPr="00B80346">
        <w:rPr>
          <w:sz w:val="22"/>
          <w:lang w:val="de-DE"/>
        </w:rPr>
        <w:t>Design</w:t>
      </w:r>
      <w:r w:rsidRPr="00B80346">
        <w:rPr>
          <w:sz w:val="22"/>
          <w:lang w:val="de-DE"/>
        </w:rPr>
        <w:t xml:space="preserve">musterrechts (Arbeitspapier </w:t>
      </w:r>
      <w:r w:rsidR="00243576" w:rsidRPr="00B80346">
        <w:rPr>
          <w:sz w:val="22"/>
          <w:lang w:val="de-DE"/>
        </w:rPr>
        <w:t>16</w:t>
      </w:r>
      <w:r w:rsidRPr="00B80346">
        <w:rPr>
          <w:sz w:val="22"/>
          <w:lang w:val="de-DE"/>
        </w:rPr>
        <w:t>)</w:t>
      </w:r>
    </w:p>
    <w:p w:rsidR="0018402B" w:rsidRDefault="0018402B" w:rsidP="0018402B">
      <w:pPr>
        <w:rPr>
          <w:lang w:val="de-DE"/>
        </w:rPr>
      </w:pPr>
    </w:p>
    <w:p w:rsidR="0018402B" w:rsidRDefault="0018402B" w:rsidP="0018402B">
      <w:pPr>
        <w:rPr>
          <w:lang w:val="de-DE"/>
        </w:rPr>
      </w:pPr>
    </w:p>
    <w:p w:rsidR="006D680B" w:rsidRDefault="006D680B" w:rsidP="0018402B">
      <w:pPr>
        <w:tabs>
          <w:tab w:val="center" w:pos="-1134"/>
          <w:tab w:val="left" w:pos="1983"/>
          <w:tab w:val="center" w:pos="4819"/>
        </w:tabs>
        <w:jc w:val="both"/>
        <w:rPr>
          <w:b/>
          <w:noProof/>
          <w:sz w:val="22"/>
          <w:u w:val="single"/>
          <w:lang w:val="de-DE"/>
        </w:rPr>
      </w:pPr>
    </w:p>
    <w:p w:rsidR="006D680B" w:rsidRDefault="006D680B" w:rsidP="0018402B">
      <w:pPr>
        <w:tabs>
          <w:tab w:val="center" w:pos="-1134"/>
          <w:tab w:val="left" w:pos="1983"/>
          <w:tab w:val="center" w:pos="4819"/>
        </w:tabs>
        <w:jc w:val="both"/>
        <w:rPr>
          <w:b/>
          <w:noProof/>
          <w:sz w:val="22"/>
          <w:u w:val="single"/>
          <w:lang w:val="de-DE"/>
        </w:rPr>
      </w:pPr>
    </w:p>
    <w:p w:rsidR="0018402B" w:rsidRPr="00B80346" w:rsidRDefault="0018402B" w:rsidP="0018402B">
      <w:pPr>
        <w:tabs>
          <w:tab w:val="center" w:pos="-1134"/>
          <w:tab w:val="left" w:pos="1983"/>
          <w:tab w:val="center" w:pos="4819"/>
        </w:tabs>
        <w:jc w:val="both"/>
        <w:rPr>
          <w:b/>
          <w:noProof/>
          <w:sz w:val="22"/>
          <w:lang w:val="de-DE"/>
        </w:rPr>
      </w:pPr>
      <w:r w:rsidRPr="00B80346">
        <w:rPr>
          <w:b/>
          <w:noProof/>
          <w:sz w:val="22"/>
          <w:u w:val="single"/>
          <w:lang w:val="de-DE"/>
        </w:rPr>
        <w:t>III. Hinweise</w:t>
      </w:r>
      <w:r w:rsidRPr="00B80346">
        <w:rPr>
          <w:b/>
          <w:noProof/>
          <w:sz w:val="22"/>
          <w:lang w:val="de-DE"/>
        </w:rPr>
        <w:t>:</w:t>
      </w:r>
    </w:p>
    <w:p w:rsidR="00F21180" w:rsidRPr="00942307" w:rsidRDefault="00F21180" w:rsidP="0018402B">
      <w:pPr>
        <w:tabs>
          <w:tab w:val="center" w:pos="-1134"/>
          <w:tab w:val="left" w:pos="1983"/>
          <w:tab w:val="center" w:pos="4819"/>
        </w:tabs>
        <w:jc w:val="both"/>
        <w:rPr>
          <w:b/>
          <w:noProof/>
          <w:lang w:val="de-DE"/>
        </w:rPr>
      </w:pPr>
    </w:p>
    <w:p w:rsidR="0018402B" w:rsidRPr="00B80346" w:rsidRDefault="002C5885" w:rsidP="002C5885">
      <w:pPr>
        <w:jc w:val="both"/>
        <w:rPr>
          <w:sz w:val="22"/>
          <w:lang w:val="de-DE"/>
        </w:rPr>
      </w:pPr>
      <w:r w:rsidRPr="00B80346">
        <w:rPr>
          <w:b/>
          <w:sz w:val="22"/>
          <w:lang w:val="de-DE"/>
        </w:rPr>
        <w:t>1.</w:t>
      </w:r>
      <w:r w:rsidRPr="00B80346">
        <w:rPr>
          <w:sz w:val="22"/>
          <w:lang w:val="de-DE"/>
        </w:rPr>
        <w:t xml:space="preserve"> </w:t>
      </w:r>
      <w:r w:rsidR="0018402B" w:rsidRPr="00B80346">
        <w:rPr>
          <w:sz w:val="22"/>
          <w:u w:val="single"/>
          <w:lang w:val="de-DE"/>
        </w:rPr>
        <w:t>Zweck</w:t>
      </w:r>
      <w:r w:rsidR="0018402B" w:rsidRPr="00B80346">
        <w:rPr>
          <w:sz w:val="22"/>
          <w:lang w:val="de-DE"/>
        </w:rPr>
        <w:t xml:space="preserve"> des Urheberrechts ist zum einen die Respektierung und Gewährung der künstlerischen und </w:t>
      </w:r>
      <w:r w:rsidR="0018402B" w:rsidRPr="00B80346">
        <w:rPr>
          <w:sz w:val="22"/>
          <w:lang w:val="de-DE"/>
        </w:rPr>
        <w:lastRenderedPageBreak/>
        <w:t xml:space="preserve">ästhetischen </w:t>
      </w:r>
      <w:r w:rsidR="0018402B" w:rsidRPr="00B80346">
        <w:rPr>
          <w:sz w:val="22"/>
          <w:u w:val="single"/>
          <w:lang w:val="de-DE"/>
        </w:rPr>
        <w:t>Interessen eines Schöpfers</w:t>
      </w:r>
      <w:r w:rsidR="0018402B" w:rsidRPr="00B80346">
        <w:rPr>
          <w:sz w:val="22"/>
          <w:lang w:val="de-DE"/>
        </w:rPr>
        <w:t xml:space="preserve"> an seinem Werk. Geschützt werden demnach höchstpersönliche Rechte von Individuen. Das Urheberrecht dient vor diesem Hintergrund auch der Sicherung der wirtschaftlichen Existenz des Schöpfers. Aus diesem Grund ist das Urheberrecht ähnlich konzipiert wie die Rechte eines Eigentümers an einer ihm gehörenden Sache.</w:t>
      </w:r>
    </w:p>
    <w:p w:rsidR="0018402B" w:rsidRPr="00B80346" w:rsidRDefault="0018402B" w:rsidP="0018402B">
      <w:pPr>
        <w:jc w:val="both"/>
        <w:rPr>
          <w:sz w:val="22"/>
          <w:lang w:val="de-DE"/>
        </w:rPr>
      </w:pPr>
      <w:r w:rsidRPr="00B80346">
        <w:rPr>
          <w:sz w:val="22"/>
          <w:lang w:val="de-DE"/>
        </w:rPr>
        <w:t xml:space="preserve">Des Weiteren kommt dem Urheberrecht auch eine </w:t>
      </w:r>
      <w:r w:rsidRPr="00B80346">
        <w:rPr>
          <w:sz w:val="22"/>
          <w:u w:val="single"/>
          <w:lang w:val="de-DE"/>
        </w:rPr>
        <w:t>öffentliche Funktion</w:t>
      </w:r>
      <w:r w:rsidRPr="00B80346">
        <w:rPr>
          <w:sz w:val="22"/>
          <w:lang w:val="de-DE"/>
        </w:rPr>
        <w:t xml:space="preserve"> zu. Das schöpferische Tätigsein von Menschen ist für eine Kultur- und Zivilgesellschaft von erheblicher Bedeutung. Daher müssen Urheber mehr Beschränkungen hinsichtlich der Verfügbarkeit ihrer Werke dulden als ein Eigentümer an einer Sache.</w:t>
      </w:r>
    </w:p>
    <w:p w:rsidR="0018402B" w:rsidRPr="00B80346" w:rsidRDefault="0018402B" w:rsidP="0018402B">
      <w:pPr>
        <w:jc w:val="both"/>
        <w:rPr>
          <w:sz w:val="22"/>
          <w:lang w:val="de-DE"/>
        </w:rPr>
      </w:pPr>
      <w:r w:rsidRPr="00B80346">
        <w:rPr>
          <w:sz w:val="22"/>
          <w:lang w:val="de-DE"/>
        </w:rPr>
        <w:t xml:space="preserve">Aus der Kollision zwischen den Interessen des Schöpfers am geistigen Gut einerseits, den Anliegen der Öffentlichkeit und denen der Verwerter und Werknutzer an diesem Gut andererseits lässt sich auch unmittelbar die hohe </w:t>
      </w:r>
      <w:r w:rsidRPr="00B80346">
        <w:rPr>
          <w:sz w:val="22"/>
          <w:u w:val="single"/>
          <w:lang w:val="de-DE"/>
        </w:rPr>
        <w:t>wirtschaftliche Bedeutung</w:t>
      </w:r>
      <w:r w:rsidRPr="00B80346">
        <w:rPr>
          <w:sz w:val="22"/>
          <w:lang w:val="de-DE"/>
        </w:rPr>
        <w:t xml:space="preserve"> des Urheberrechts herleiten. Denn für die wirtschaftliche Betätigung der gesamten Kulturwirtschaft, wozu u.a. das Verlagswesen, die für die Vervielfältigung von Ton- und Bildträgern vorgesehene mechanische Industrie und die Ausleiheinrichtungen für Bücher zählen, ist das Urheberrecht Rechtsgrundlage.</w:t>
      </w:r>
    </w:p>
    <w:p w:rsidR="0018402B" w:rsidRPr="00B80346" w:rsidRDefault="0018402B" w:rsidP="0018402B">
      <w:pPr>
        <w:rPr>
          <w:sz w:val="22"/>
          <w:lang w:val="de-DE"/>
        </w:rPr>
      </w:pPr>
    </w:p>
    <w:p w:rsidR="0018402B" w:rsidRPr="00B80346" w:rsidRDefault="0018402B" w:rsidP="0018402B">
      <w:pPr>
        <w:jc w:val="both"/>
        <w:rPr>
          <w:sz w:val="22"/>
          <w:lang w:val="de-DE"/>
        </w:rPr>
      </w:pPr>
      <w:r w:rsidRPr="00B80346">
        <w:rPr>
          <w:b/>
          <w:sz w:val="22"/>
          <w:lang w:val="de-DE"/>
        </w:rPr>
        <w:t>2.</w:t>
      </w:r>
      <w:r w:rsidRPr="00B80346">
        <w:rPr>
          <w:sz w:val="22"/>
          <w:lang w:val="de-DE"/>
        </w:rPr>
        <w:t xml:space="preserve"> Der </w:t>
      </w:r>
      <w:r w:rsidRPr="00B80346">
        <w:rPr>
          <w:sz w:val="22"/>
          <w:u w:val="single"/>
          <w:lang w:val="de-DE"/>
        </w:rPr>
        <w:t>Begriff</w:t>
      </w:r>
      <w:r w:rsidRPr="00B80346">
        <w:rPr>
          <w:sz w:val="22"/>
          <w:lang w:val="de-DE"/>
        </w:rPr>
        <w:t xml:space="preserve"> des Urheberrechts lässt sich sowohl im objektiven als auch im subjektiven Sinne verstehen.</w:t>
      </w:r>
    </w:p>
    <w:p w:rsidR="0018402B" w:rsidRPr="00B80346" w:rsidRDefault="0018402B" w:rsidP="0018402B">
      <w:pPr>
        <w:jc w:val="both"/>
        <w:rPr>
          <w:sz w:val="22"/>
          <w:lang w:val="de-DE"/>
        </w:rPr>
      </w:pPr>
      <w:r w:rsidRPr="00B80346">
        <w:rPr>
          <w:b/>
          <w:sz w:val="22"/>
          <w:lang w:val="de-DE"/>
        </w:rPr>
        <w:t>a.</w:t>
      </w:r>
      <w:r w:rsidRPr="00B80346">
        <w:rPr>
          <w:sz w:val="22"/>
          <w:lang w:val="de-DE"/>
        </w:rPr>
        <w:t xml:space="preserve"> Urheberrecht im </w:t>
      </w:r>
      <w:r w:rsidRPr="00B80346">
        <w:rPr>
          <w:sz w:val="22"/>
          <w:u w:val="single"/>
          <w:lang w:val="de-DE"/>
        </w:rPr>
        <w:t>objektiven</w:t>
      </w:r>
      <w:r w:rsidRPr="00B80346">
        <w:rPr>
          <w:sz w:val="22"/>
          <w:lang w:val="de-DE"/>
        </w:rPr>
        <w:t xml:space="preserve"> Sinne umfasst das Kollektiv aller den Tatbestand der Werkherrschaft regelnden Rechtsnormen. Gegenstand des objektiven Urheberrechts ist die Regelung des Schutzes bestimmter kultureller Geistesschöpfungen. Es kann mithin als Teil des größeren, als Kulturrecht bezeichneten Rechtsgebiets angesehen werden. Das Urheberrecht schützt indessen nur das Resultat der schöpferischen Tätigkeit, namentlich literarische, wissenschaftliche und künstlerische Schöpfungen, und nicht die Tätigkeit an sich. Auch wird der sog. Leistungsschutz geregelt, der als ein dem Urheberrecht verwandtes Recht angesehen wird. Geschützt werden dabei geistige Leistungen, welche nicht selbst schöpferische Leistungen sind, sondern nur solche vermitteln können. </w:t>
      </w:r>
    </w:p>
    <w:p w:rsidR="0018402B" w:rsidRPr="00B80346" w:rsidRDefault="0018402B" w:rsidP="0018402B">
      <w:pPr>
        <w:jc w:val="both"/>
        <w:rPr>
          <w:sz w:val="22"/>
          <w:lang w:val="de-DE"/>
        </w:rPr>
      </w:pPr>
    </w:p>
    <w:p w:rsidR="0018402B" w:rsidRPr="00B80346" w:rsidRDefault="0018402B" w:rsidP="0018402B">
      <w:pPr>
        <w:jc w:val="both"/>
        <w:rPr>
          <w:sz w:val="22"/>
          <w:lang w:val="de-DE"/>
        </w:rPr>
      </w:pPr>
      <w:r w:rsidRPr="00B80346">
        <w:rPr>
          <w:b/>
          <w:sz w:val="22"/>
          <w:lang w:val="de-DE"/>
        </w:rPr>
        <w:t>b.</w:t>
      </w:r>
      <w:r w:rsidRPr="00B80346">
        <w:rPr>
          <w:sz w:val="22"/>
          <w:lang w:val="de-DE"/>
        </w:rPr>
        <w:t xml:space="preserve"> Das </w:t>
      </w:r>
      <w:r w:rsidRPr="00B80346">
        <w:rPr>
          <w:sz w:val="22"/>
          <w:u w:val="single"/>
          <w:lang w:val="de-DE"/>
        </w:rPr>
        <w:t>subjektive</w:t>
      </w:r>
      <w:r w:rsidRPr="00B80346">
        <w:rPr>
          <w:sz w:val="22"/>
          <w:lang w:val="de-DE"/>
        </w:rPr>
        <w:t xml:space="preserve"> Urheberrecht betrifft das subjektive Recht des Urhebers an seinem Werk. Diese Berechtigung des Werkschöpfers durch </w:t>
      </w:r>
      <w:r w:rsidRPr="00B80346">
        <w:rPr>
          <w:sz w:val="22"/>
          <w:u w:val="single"/>
          <w:lang w:val="de-DE"/>
        </w:rPr>
        <w:t>Gewährung eines eigentümerähnlichen Rechts</w:t>
      </w:r>
      <w:r w:rsidRPr="00B80346">
        <w:rPr>
          <w:sz w:val="22"/>
          <w:lang w:val="de-DE"/>
        </w:rPr>
        <w:t xml:space="preserve"> an seinem Gut, welches kein körperlicher, sondern ein geistiger Gegenstand (Immaterialgut) ist, stellt eine rechtliche Belohnung für das Hervorbringen einer geistigen Innovation dar. Dieses dem Eigentum ähnliche Recht gestattet es dem Schöpfer, Dritte von der Werkverwendung gänzlich auszuschließen oder aber die Art und Weise der Verwendung vorzugeben. Mithin ist das Urheberrecht im subjektiven Sinne grundsätzlich ein Monopolrecht am Geistesgut.</w:t>
      </w:r>
    </w:p>
    <w:p w:rsidR="0018402B" w:rsidRPr="00B80346" w:rsidRDefault="0018402B" w:rsidP="0018402B">
      <w:pPr>
        <w:jc w:val="both"/>
        <w:rPr>
          <w:sz w:val="22"/>
          <w:lang w:val="de-DE"/>
        </w:rPr>
      </w:pPr>
    </w:p>
    <w:p w:rsidR="0018402B" w:rsidRPr="00B80346" w:rsidRDefault="0018402B" w:rsidP="0018402B">
      <w:pPr>
        <w:jc w:val="both"/>
        <w:rPr>
          <w:sz w:val="22"/>
          <w:lang w:val="de-DE"/>
        </w:rPr>
      </w:pPr>
      <w:r w:rsidRPr="00B80346">
        <w:rPr>
          <w:b/>
          <w:sz w:val="22"/>
          <w:lang w:val="de-DE"/>
        </w:rPr>
        <w:t>3.</w:t>
      </w:r>
      <w:r w:rsidR="00FB687A" w:rsidRPr="00B80346">
        <w:rPr>
          <w:b/>
          <w:sz w:val="22"/>
          <w:lang w:val="de-DE"/>
        </w:rPr>
        <w:t xml:space="preserve"> </w:t>
      </w:r>
      <w:r w:rsidRPr="00B80346">
        <w:rPr>
          <w:sz w:val="22"/>
          <w:u w:val="single"/>
          <w:lang w:val="de-DE"/>
        </w:rPr>
        <w:t>Geschichtlich</w:t>
      </w:r>
      <w:r w:rsidRPr="00B80346">
        <w:rPr>
          <w:sz w:val="22"/>
          <w:lang w:val="de-DE"/>
        </w:rPr>
        <w:t xml:space="preserve"> gesehen lässt sich der Beginn des Urheberschutzes auf den Zeitpunkt der Erfindung des Buchdrucks (gegen 1440) datieren. Im Römischen und im Mittelalterlichen Recht gab es praktisch gar keinen Urheberschutz. Künstler hatten ihre Werke unentgeltlich zu erbringen. Ihr Lebensunterhalt wurde durch die freiwillige Zahlung eines Honorars von einem Mäzen, welcher auch für die Verbreitung der Werke sorgte, garantiert. Erst mit der Erfindung des Buchdrucks, der eine deutlich größere Vervielfältigung der Werke ermöglichte, wuchs das Bedürfnis nach rechtlichem Schutz gegen Nachdruck, da Verleger und Drucker ihr Risiko vermindern wollten. Ihnen wurden dann durch staatliche Stellen </w:t>
      </w:r>
      <w:r w:rsidRPr="00B80346">
        <w:rPr>
          <w:sz w:val="22"/>
          <w:u w:val="single"/>
          <w:lang w:val="de-DE"/>
        </w:rPr>
        <w:t>Druckprivilegien</w:t>
      </w:r>
      <w:r w:rsidRPr="00B80346">
        <w:rPr>
          <w:sz w:val="22"/>
          <w:lang w:val="de-DE"/>
        </w:rPr>
        <w:t xml:space="preserve"> gewährt, welche ein zeitlich begrenztes Nachdruckverbot darstellten. Danach entwickelte sich die sog. </w:t>
      </w:r>
      <w:r w:rsidRPr="00B80346">
        <w:rPr>
          <w:sz w:val="22"/>
          <w:u w:val="single"/>
          <w:lang w:val="de-DE"/>
        </w:rPr>
        <w:t>Lehre vom Verlagseigentum,</w:t>
      </w:r>
      <w:r w:rsidRPr="00B80346">
        <w:rPr>
          <w:sz w:val="22"/>
          <w:lang w:val="de-DE"/>
        </w:rPr>
        <w:t xml:space="preserve"> welche davon ausging, dass Druckern und Verlegern auch ohne ein staatlich eingeräumtes Privileg an den von ihnen vervielfältigten Werken eine Art gewerbliches Eigentumsrecht zustehe, da es gewöhnlich wurde, dass Autoren ein Honorar erhielten. Wegen der sich daraus entwickelnden Monopolstellung der Druckereien entstand die sog. </w:t>
      </w:r>
      <w:r w:rsidRPr="00B80346">
        <w:rPr>
          <w:sz w:val="22"/>
          <w:u w:val="single"/>
          <w:lang w:val="de-DE"/>
        </w:rPr>
        <w:t>Theorie vom geistigen Eigentum</w:t>
      </w:r>
      <w:r w:rsidRPr="00B80346">
        <w:rPr>
          <w:sz w:val="22"/>
          <w:lang w:val="de-DE"/>
        </w:rPr>
        <w:t xml:space="preserve">, auch um den Interessen des Gemeinwohls zu dienen. Inhaltlich ist diese Theorie eine Zurückdrängung des Verlegerschutzes zugunsten des Autorenschutzes. Da diese Theorie aber zu sehr von einem reinen Vermögensrecht des Autors ausgeht, wurde im Anschluss die </w:t>
      </w:r>
      <w:r w:rsidRPr="00B80346">
        <w:rPr>
          <w:sz w:val="22"/>
          <w:u w:val="single"/>
          <w:lang w:val="de-DE"/>
        </w:rPr>
        <w:t>Theorie vom Persönlichkeitsrecht</w:t>
      </w:r>
      <w:r w:rsidRPr="00B80346">
        <w:rPr>
          <w:sz w:val="22"/>
          <w:lang w:val="de-DE"/>
        </w:rPr>
        <w:t xml:space="preserve"> vertreten, welche eher die ideellen Interessen des Autors würdigte. Heute hingegen ist man der Auffassung, dass das Urheberrecht als </w:t>
      </w:r>
      <w:r w:rsidRPr="00B80346">
        <w:rPr>
          <w:sz w:val="22"/>
          <w:u w:val="single"/>
          <w:lang w:val="de-DE"/>
        </w:rPr>
        <w:t>Immaterialgüterrecht</w:t>
      </w:r>
      <w:r w:rsidRPr="00B80346">
        <w:rPr>
          <w:sz w:val="22"/>
          <w:lang w:val="de-DE"/>
        </w:rPr>
        <w:t xml:space="preserve"> anzusehen ist, da das Urheberrecht weder reines Eigentums- noch reines Persönlichkeitsrecht sei. Vielmehr sei da</w:t>
      </w:r>
      <w:r w:rsidR="002C5885" w:rsidRPr="00B80346">
        <w:rPr>
          <w:sz w:val="22"/>
          <w:lang w:val="de-DE"/>
        </w:rPr>
        <w:t>s Körperliche eines Buches vom g</w:t>
      </w:r>
      <w:r w:rsidRPr="00B80346">
        <w:rPr>
          <w:sz w:val="22"/>
          <w:lang w:val="de-DE"/>
        </w:rPr>
        <w:t xml:space="preserve">eistigen Inhalt des Buches zu trennen, sodass der Käufer eines Buches nur Eigentum am Buchexemplar erwerbe, der Autor aber Eigentümer des Inhalts bleibe. Am Gedankenwerk des Autors bestehe ein immateriales Eigentum, welches nicht denselben Regeln unterliegen könne wie das Materielle. </w:t>
      </w:r>
    </w:p>
    <w:p w:rsidR="0018402B" w:rsidRPr="00B80346" w:rsidRDefault="0018402B" w:rsidP="0018402B">
      <w:pPr>
        <w:jc w:val="both"/>
        <w:rPr>
          <w:sz w:val="22"/>
          <w:lang w:val="de-DE"/>
        </w:rPr>
      </w:pPr>
    </w:p>
    <w:p w:rsidR="0018402B" w:rsidRPr="00942307" w:rsidRDefault="0018402B" w:rsidP="0018402B">
      <w:pPr>
        <w:jc w:val="both"/>
        <w:rPr>
          <w:lang w:val="de-DE"/>
        </w:rPr>
      </w:pPr>
      <w:r w:rsidRPr="00B80346">
        <w:rPr>
          <w:b/>
          <w:sz w:val="22"/>
          <w:lang w:val="de-DE"/>
        </w:rPr>
        <w:t>4.</w:t>
      </w:r>
      <w:r w:rsidRPr="00B80346">
        <w:rPr>
          <w:sz w:val="22"/>
          <w:lang w:val="de-DE"/>
        </w:rPr>
        <w:t xml:space="preserve"> Das dem Bereich des Zivilrechts zuzuordnende Urheberrecht findet seinen Ausdruck im „Gesetz über Urheberrechte und verwandte Schutzrechte“ (</w:t>
      </w:r>
      <w:r w:rsidRPr="00B80346">
        <w:rPr>
          <w:sz w:val="22"/>
          <w:u w:val="single"/>
          <w:lang w:val="de-DE"/>
        </w:rPr>
        <w:t>Urheberrechtsgesetz, UrhG</w:t>
      </w:r>
      <w:r w:rsidRPr="00B80346">
        <w:rPr>
          <w:sz w:val="22"/>
          <w:lang w:val="de-DE"/>
        </w:rPr>
        <w:t xml:space="preserve">). Aufgrund der Entwicklungen hinsichtlich der Digitalisierungsmöglichkeiten in der Informationsgesellschaft, der größer werdenden internationalen Ausrichtung der Multimediasparte und den europarechtlichen Vorgaben gab es zahlreiche Reformen (weitere Reformen sind zu erwarten). </w:t>
      </w:r>
      <w:r w:rsidRPr="00B80346">
        <w:rPr>
          <w:sz w:val="22"/>
          <w:u w:val="single"/>
          <w:lang w:val="de-DE"/>
        </w:rPr>
        <w:t>Anwendbar</w:t>
      </w:r>
      <w:r w:rsidRPr="00B80346">
        <w:rPr>
          <w:sz w:val="22"/>
          <w:lang w:val="de-DE"/>
        </w:rPr>
        <w:t xml:space="preserve"> ist das deutsche Urheberrecht gem. § 120 UrhG für deutsche Staatsbürger. Aber auch ausländische Staatsangehörige können sich gem. §</w:t>
      </w:r>
      <w:r w:rsidR="00FB687A" w:rsidRPr="00B80346">
        <w:rPr>
          <w:sz w:val="22"/>
          <w:lang w:val="de-DE"/>
        </w:rPr>
        <w:t xml:space="preserve"> </w:t>
      </w:r>
      <w:r w:rsidRPr="00B80346">
        <w:rPr>
          <w:sz w:val="22"/>
          <w:lang w:val="de-DE"/>
        </w:rPr>
        <w:t xml:space="preserve">121 UrhG auf das deutsche Urheberrecht berufen, sofern ihre Werke im Inland erschienen sind. Das Urheberrecht muss indessen von den einzelnen Gebieten des Gewerblichen Rechtsschutzes </w:t>
      </w:r>
      <w:r w:rsidRPr="00B80346">
        <w:rPr>
          <w:sz w:val="22"/>
          <w:u w:val="single"/>
          <w:lang w:val="de-DE"/>
        </w:rPr>
        <w:t>abgegrenzt</w:t>
      </w:r>
      <w:r w:rsidRPr="00B80346">
        <w:rPr>
          <w:sz w:val="22"/>
          <w:lang w:val="de-DE"/>
        </w:rPr>
        <w:t xml:space="preserve"> werden, da diesen Rechten der höchstpersönliche Charakter fehlt; schließlich sind sie nur wirtschaftliche Verwertungsrechte.</w:t>
      </w:r>
    </w:p>
    <w:p w:rsidR="00EF0ECA" w:rsidRPr="0018402B" w:rsidRDefault="00EF0ECA" w:rsidP="0018402B">
      <w:pPr>
        <w:rPr>
          <w:lang w:val="de-DE"/>
        </w:rPr>
      </w:pPr>
    </w:p>
    <w:sectPr w:rsidR="00EF0ECA" w:rsidRPr="0018402B" w:rsidSect="004848F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223" w:rsidRDefault="00014223" w:rsidP="00014223">
      <w:r>
        <w:separator/>
      </w:r>
    </w:p>
  </w:endnote>
  <w:endnote w:type="continuationSeparator" w:id="0">
    <w:p w:rsidR="00014223" w:rsidRDefault="00014223" w:rsidP="0001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223" w:rsidRDefault="00014223" w:rsidP="00014223">
      <w:r>
        <w:separator/>
      </w:r>
    </w:p>
  </w:footnote>
  <w:footnote w:type="continuationSeparator" w:id="0">
    <w:p w:rsidR="00014223" w:rsidRDefault="00014223" w:rsidP="0001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23" w:rsidRDefault="00014223">
    <w:pPr>
      <w:pStyle w:val="Kopfzeile"/>
    </w:pPr>
    <w:r>
      <w:t>Prof. Dr. Thomas Hoeren</w:t>
    </w:r>
  </w:p>
  <w:p w:rsidR="00014223" w:rsidRDefault="000142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67677"/>
    <w:multiLevelType w:val="hybridMultilevel"/>
    <w:tmpl w:val="47365CEE"/>
    <w:lvl w:ilvl="0" w:tplc="08D8899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2B"/>
    <w:rsid w:val="00014223"/>
    <w:rsid w:val="0018402B"/>
    <w:rsid w:val="00243576"/>
    <w:rsid w:val="002C5885"/>
    <w:rsid w:val="004848FE"/>
    <w:rsid w:val="004C738C"/>
    <w:rsid w:val="00527CFA"/>
    <w:rsid w:val="005544C9"/>
    <w:rsid w:val="005B7D6A"/>
    <w:rsid w:val="00672B6F"/>
    <w:rsid w:val="006D680B"/>
    <w:rsid w:val="007470A8"/>
    <w:rsid w:val="00810B11"/>
    <w:rsid w:val="00A02A42"/>
    <w:rsid w:val="00A265E5"/>
    <w:rsid w:val="00B80346"/>
    <w:rsid w:val="00CB0C79"/>
    <w:rsid w:val="00DB3872"/>
    <w:rsid w:val="00E45CE7"/>
    <w:rsid w:val="00EF0ECA"/>
    <w:rsid w:val="00F0048E"/>
    <w:rsid w:val="00F05C92"/>
    <w:rsid w:val="00F21180"/>
    <w:rsid w:val="00FB687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E7D6D-2FFB-4898-84DE-E7F8584E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402B"/>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2A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2A42"/>
    <w:rPr>
      <w:rFonts w:ascii="Tahoma" w:eastAsia="Times New Roman" w:hAnsi="Tahoma" w:cs="Tahoma"/>
      <w:sz w:val="16"/>
      <w:szCs w:val="16"/>
      <w:lang w:val="en-US" w:eastAsia="de-DE"/>
    </w:rPr>
  </w:style>
  <w:style w:type="paragraph" w:styleId="Listenabsatz">
    <w:name w:val="List Paragraph"/>
    <w:basedOn w:val="Standard"/>
    <w:uiPriority w:val="34"/>
    <w:qFormat/>
    <w:rsid w:val="002C5885"/>
    <w:pPr>
      <w:ind w:left="720"/>
      <w:contextualSpacing/>
    </w:pPr>
  </w:style>
  <w:style w:type="paragraph" w:styleId="Kopfzeile">
    <w:name w:val="header"/>
    <w:basedOn w:val="Standard"/>
    <w:link w:val="KopfzeileZchn"/>
    <w:uiPriority w:val="99"/>
    <w:unhideWhenUsed/>
    <w:rsid w:val="00014223"/>
    <w:pPr>
      <w:tabs>
        <w:tab w:val="center" w:pos="4536"/>
        <w:tab w:val="right" w:pos="9072"/>
      </w:tabs>
    </w:pPr>
  </w:style>
  <w:style w:type="character" w:customStyle="1" w:styleId="KopfzeileZchn">
    <w:name w:val="Kopfzeile Zchn"/>
    <w:basedOn w:val="Absatz-Standardschriftart"/>
    <w:link w:val="Kopfzeile"/>
    <w:uiPriority w:val="99"/>
    <w:rsid w:val="00014223"/>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014223"/>
    <w:pPr>
      <w:tabs>
        <w:tab w:val="center" w:pos="4536"/>
        <w:tab w:val="right" w:pos="9072"/>
      </w:tabs>
    </w:pPr>
  </w:style>
  <w:style w:type="character" w:customStyle="1" w:styleId="FuzeileZchn">
    <w:name w:val="Fußzeile Zchn"/>
    <w:basedOn w:val="Absatz-Standardschriftart"/>
    <w:link w:val="Fuzeile"/>
    <w:uiPriority w:val="99"/>
    <w:rsid w:val="00014223"/>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164C2-0156-4BBD-9839-5703D060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6424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Rechtswissenschaftliche Fakultät / IVV FB03</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epped</dc:creator>
  <cp:lastModifiedBy>Eppe, Doris</cp:lastModifiedBy>
  <cp:revision>4</cp:revision>
  <dcterms:created xsi:type="dcterms:W3CDTF">2019-06-18T11:53:00Z</dcterms:created>
  <dcterms:modified xsi:type="dcterms:W3CDTF">2020-03-26T13:22:00Z</dcterms:modified>
</cp:coreProperties>
</file>